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96A6" w14:textId="77777777" w:rsidR="00E27C11" w:rsidRPr="001F1722" w:rsidRDefault="00E27C11" w:rsidP="00E27C11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40"/>
          <w:szCs w:val="44"/>
        </w:rPr>
      </w:pPr>
      <w:r w:rsidRPr="001F1722">
        <w:rPr>
          <w:rFonts w:ascii="Book Antiqua" w:hAnsi="Book Antiqua"/>
          <w:b/>
          <w:bCs/>
          <w:color w:val="5B9BD5" w:themeColor="accent5"/>
          <w:sz w:val="40"/>
          <w:szCs w:val="44"/>
        </w:rPr>
        <w:t>SMLOUVA O VZDĚLÁVÁNÍ</w:t>
      </w:r>
    </w:p>
    <w:p w14:paraId="6B433598" w14:textId="77777777" w:rsidR="00E27C11" w:rsidRDefault="00E27C11" w:rsidP="00E27C11">
      <w:pPr>
        <w:pStyle w:val="Default"/>
        <w:jc w:val="both"/>
        <w:rPr>
          <w:rFonts w:ascii="Book Antiqua" w:hAnsi="Book Antiqua"/>
          <w:color w:val="FF0066"/>
          <w:sz w:val="40"/>
          <w:szCs w:val="44"/>
        </w:rPr>
      </w:pPr>
    </w:p>
    <w:p w14:paraId="0C6BF984" w14:textId="77777777" w:rsidR="00E27C11" w:rsidRPr="00004550" w:rsidRDefault="00E27C11" w:rsidP="00E27C11">
      <w:pPr>
        <w:pStyle w:val="Default"/>
        <w:jc w:val="both"/>
        <w:rPr>
          <w:rFonts w:ascii="Book Antiqua" w:hAnsi="Book Antiqua"/>
          <w:b/>
          <w:bCs/>
          <w:sz w:val="20"/>
          <w:szCs w:val="20"/>
        </w:rPr>
      </w:pPr>
      <w:r w:rsidRPr="00004550">
        <w:rPr>
          <w:rFonts w:ascii="Book Antiqua" w:hAnsi="Book Antiqua"/>
          <w:b/>
          <w:bCs/>
          <w:sz w:val="20"/>
          <w:szCs w:val="20"/>
        </w:rPr>
        <w:t>essential college, s.r.o.</w:t>
      </w:r>
    </w:p>
    <w:p w14:paraId="254FE2A5" w14:textId="77777777" w:rsidR="00E27C11" w:rsidRPr="00004550" w:rsidRDefault="00E27C11" w:rsidP="00E27C1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04B6956F" w14:textId="77777777" w:rsidR="00E27C11" w:rsidRDefault="00E27C11" w:rsidP="00E27C1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6B8F6D5B" w14:textId="77777777" w:rsidR="00E27C11" w:rsidRPr="00004550" w:rsidRDefault="00E27C11" w:rsidP="00E27C1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78633870" w14:textId="77777777" w:rsidR="00E27C11" w:rsidRPr="00004550" w:rsidRDefault="00E27C11" w:rsidP="00E27C1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zastoupená jednatelem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11790E9C" w14:textId="77777777" w:rsidR="00E27C11" w:rsidRPr="00004550" w:rsidRDefault="00E27C11" w:rsidP="00E27C1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6C323C21" w14:textId="77777777" w:rsidR="00E27C11" w:rsidRPr="001F172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5E39A670" w14:textId="77777777" w:rsidR="00E27C11" w:rsidRDefault="00E27C11" w:rsidP="00E27C11">
      <w:pPr>
        <w:pStyle w:val="Default"/>
        <w:jc w:val="both"/>
        <w:rPr>
          <w:rFonts w:ascii="Book Antiqua" w:hAnsi="Book Antiqua"/>
          <w:bCs/>
          <w:sz w:val="20"/>
          <w:szCs w:val="22"/>
        </w:rPr>
      </w:pPr>
      <w:r>
        <w:rPr>
          <w:rFonts w:ascii="Book Antiqua" w:hAnsi="Book Antiqua"/>
          <w:bCs/>
          <w:sz w:val="20"/>
          <w:szCs w:val="22"/>
        </w:rPr>
        <w:t>a</w:t>
      </w:r>
    </w:p>
    <w:p w14:paraId="64B2F89E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0F8AEBF" w14:textId="248424F1" w:rsidR="00E27C11" w:rsidRDefault="00B3599C" w:rsidP="00E27C11">
      <w:pPr>
        <w:pStyle w:val="Default"/>
        <w:jc w:val="both"/>
        <w:rPr>
          <w:rFonts w:ascii="Book Antiqua" w:hAnsi="Book Antiqua"/>
          <w:b/>
          <w:bCs/>
          <w:color w:val="auto"/>
          <w:sz w:val="20"/>
          <w:szCs w:val="22"/>
        </w:rPr>
      </w:pPr>
      <w:r>
        <w:rPr>
          <w:rFonts w:ascii="Book Antiqua" w:hAnsi="Book Antiqua"/>
          <w:b/>
          <w:bCs/>
          <w:sz w:val="20"/>
          <w:szCs w:val="22"/>
        </w:rPr>
        <w:t>XXXX</w:t>
      </w:r>
    </w:p>
    <w:p w14:paraId="1F54BE10" w14:textId="231797CC" w:rsidR="00E27C11" w:rsidRDefault="00E27C11" w:rsidP="00E27C11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sídlem: </w:t>
      </w:r>
    </w:p>
    <w:p w14:paraId="110C3C24" w14:textId="5B272228" w:rsidR="00E27C11" w:rsidRDefault="00E27C11" w:rsidP="00E27C11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IČ: </w:t>
      </w:r>
    </w:p>
    <w:p w14:paraId="1D6BD9C4" w14:textId="07564974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DIČ: </w:t>
      </w:r>
    </w:p>
    <w:p w14:paraId="4253EDE8" w14:textId="50FC6D3F" w:rsidR="00B3599C" w:rsidRDefault="00E27C11" w:rsidP="00E27C11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vedená u</w:t>
      </w:r>
      <w:r w:rsidR="00B3599C">
        <w:rPr>
          <w:rFonts w:ascii="Book Antiqua" w:hAnsi="Book Antiqua"/>
          <w:color w:val="auto"/>
          <w:sz w:val="20"/>
          <w:szCs w:val="22"/>
        </w:rPr>
        <w:t>:</w:t>
      </w:r>
      <w:r>
        <w:rPr>
          <w:rFonts w:ascii="Book Antiqua" w:hAnsi="Book Antiqua"/>
          <w:color w:val="auto"/>
          <w:sz w:val="20"/>
          <w:szCs w:val="22"/>
        </w:rPr>
        <w:t xml:space="preserve"> </w:t>
      </w:r>
    </w:p>
    <w:p w14:paraId="5B9E461C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(dále jen „klient“)</w:t>
      </w:r>
    </w:p>
    <w:p w14:paraId="61F4852C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CA5E37D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a</w:t>
      </w:r>
    </w:p>
    <w:p w14:paraId="031531F1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0D65DE6" w14:textId="6A0FA547" w:rsidR="00B3599C" w:rsidRDefault="00B3599C" w:rsidP="00E27C11">
      <w:pPr>
        <w:pStyle w:val="Default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XXXX</w:t>
      </w:r>
    </w:p>
    <w:p w14:paraId="5B8639DF" w14:textId="75448302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Trvalé bydliště: </w:t>
      </w:r>
    </w:p>
    <w:p w14:paraId="4766F9A0" w14:textId="6062EB58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Datum narození: </w:t>
      </w:r>
    </w:p>
    <w:p w14:paraId="54835241" w14:textId="4DEB867B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Mobilní telefon: </w:t>
      </w:r>
    </w:p>
    <w:p w14:paraId="4CF76D5E" w14:textId="2267771B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Email:</w:t>
      </w:r>
      <w:r w:rsidR="00B3599C">
        <w:rPr>
          <w:rFonts w:ascii="Book Antiqua" w:hAnsi="Book Antiqua"/>
          <w:sz w:val="20"/>
          <w:szCs w:val="20"/>
        </w:rPr>
        <w:t xml:space="preserve"> </w:t>
      </w:r>
    </w:p>
    <w:p w14:paraId="4B2B7C40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(dále jen posluchač“)</w:t>
      </w:r>
    </w:p>
    <w:p w14:paraId="5E4A7991" w14:textId="77777777" w:rsidR="00E27C11" w:rsidRPr="00454007" w:rsidRDefault="00E27C11" w:rsidP="00E27C11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6A26931A" w14:textId="77777777" w:rsidR="00E27C11" w:rsidRPr="00004550" w:rsidRDefault="00E27C11" w:rsidP="00E27C1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64E64E12" w14:textId="77777777" w:rsidR="00E27C11" w:rsidRDefault="00E27C11" w:rsidP="00E27C11">
      <w:pPr>
        <w:rPr>
          <w:rFonts w:ascii="Book Antiqua" w:eastAsia="Times New Roman" w:hAnsi="Book Antiqua" w:cs="Times New Roman"/>
          <w:szCs w:val="22"/>
        </w:rPr>
      </w:pPr>
      <w:r>
        <w:rPr>
          <w:rFonts w:ascii="Book Antiqua" w:hAnsi="Book Antiqua"/>
        </w:rPr>
        <w:br w:type="page"/>
      </w:r>
    </w:p>
    <w:p w14:paraId="724DEB84" w14:textId="77777777" w:rsidR="00E27C11" w:rsidRPr="006058F5" w:rsidRDefault="00E27C11" w:rsidP="00E27C11">
      <w:pPr>
        <w:pStyle w:val="Default"/>
        <w:rPr>
          <w:rFonts w:ascii="Book Antiqua" w:hAnsi="Book Antiqua"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lastRenderedPageBreak/>
        <w:t>I. Předmět smlouvy</w:t>
      </w:r>
    </w:p>
    <w:p w14:paraId="32512522" w14:textId="77777777" w:rsidR="00E27C11" w:rsidRDefault="00E27C11" w:rsidP="00E27C11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Předmětem této smlouvy je dohoda smluvních stran o podmínkách studia posluchače, a to v kombinované formě studia počínaje datem podpisu smlouvy. </w:t>
      </w:r>
    </w:p>
    <w:p w14:paraId="6E0A5EB1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EDFA83C" w14:textId="77777777" w:rsidR="00E27C11" w:rsidRPr="006058F5" w:rsidRDefault="00E27C11" w:rsidP="006058F5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t>II. Typ studia a ceny</w:t>
      </w:r>
    </w:p>
    <w:p w14:paraId="0545CA0F" w14:textId="217A9833" w:rsidR="00E27C11" w:rsidRPr="00C9743D" w:rsidRDefault="00E27C11" w:rsidP="00E27C11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Posluchač je přijat ke studiu na EC v programu </w:t>
      </w:r>
      <w:r>
        <w:rPr>
          <w:rFonts w:ascii="Book Antiqua" w:hAnsi="Book Antiqua"/>
          <w:sz w:val="20"/>
          <w:szCs w:val="22"/>
        </w:rPr>
        <w:t>DBA.</w:t>
      </w:r>
    </w:p>
    <w:p w14:paraId="61656721" w14:textId="77777777" w:rsidR="00E27C11" w:rsidRPr="00A23275" w:rsidRDefault="00E27C11" w:rsidP="00E27C11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platit školné </w:t>
      </w:r>
      <w:r w:rsidRPr="00A23275">
        <w:rPr>
          <w:rFonts w:ascii="Book Antiqua" w:hAnsi="Book Antiqua"/>
          <w:sz w:val="20"/>
          <w:szCs w:val="22"/>
        </w:rPr>
        <w:t>v českých korunách</w:t>
      </w:r>
      <w:r>
        <w:rPr>
          <w:rFonts w:ascii="Book Antiqua" w:hAnsi="Book Antiqua"/>
          <w:sz w:val="20"/>
          <w:szCs w:val="22"/>
        </w:rPr>
        <w:t xml:space="preserve"> v dále uvedené výši.</w:t>
      </w:r>
    </w:p>
    <w:p w14:paraId="24482D81" w14:textId="4221EA30" w:rsidR="00E27C11" w:rsidRPr="00CF2395" w:rsidRDefault="00E27C11" w:rsidP="003632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zaplatit školné ve výši </w:t>
      </w:r>
      <w:r w:rsidR="0036326C">
        <w:rPr>
          <w:rFonts w:ascii="Book Antiqua" w:hAnsi="Book Antiqua"/>
          <w:sz w:val="20"/>
          <w:szCs w:val="22"/>
        </w:rPr>
        <w:t>XXX</w:t>
      </w:r>
      <w:r>
        <w:rPr>
          <w:rFonts w:ascii="Book Antiqua" w:hAnsi="Book Antiqua"/>
          <w:sz w:val="20"/>
          <w:szCs w:val="22"/>
        </w:rPr>
        <w:t xml:space="preserve"> Kč bez DPH. </w:t>
      </w:r>
    </w:p>
    <w:p w14:paraId="00066DDB" w14:textId="77777777" w:rsidR="00E27C11" w:rsidRDefault="00E27C11" w:rsidP="00E27C11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Smluvní strany ve smyslu ustanovení § 1931 občanského zákoníku sjednávají, že v případě, že klient nesplní (neuhradí řádně a včas) některou ze splátek, ztrácí výhodu splátek a EC má právo žádat a vyfakturovat celou zbývající částku školného a </w:t>
      </w:r>
      <w:r>
        <w:rPr>
          <w:rFonts w:ascii="Book Antiqua" w:hAnsi="Book Antiqua"/>
          <w:sz w:val="20"/>
          <w:szCs w:val="22"/>
        </w:rPr>
        <w:t>klient</w:t>
      </w:r>
      <w:r w:rsidRPr="00CF2395">
        <w:rPr>
          <w:rFonts w:ascii="Book Antiqua" w:hAnsi="Book Antiqua"/>
          <w:sz w:val="20"/>
          <w:szCs w:val="22"/>
        </w:rPr>
        <w:t xml:space="preserve"> je tuto povinen uhradit.</w:t>
      </w:r>
    </w:p>
    <w:p w14:paraId="11B122AF" w14:textId="77777777" w:rsidR="00E27C11" w:rsidRDefault="00E27C11" w:rsidP="00E27C11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761704">
        <w:rPr>
          <w:rFonts w:ascii="Book Antiqua" w:hAnsi="Book Antiqua"/>
          <w:sz w:val="20"/>
          <w:szCs w:val="22"/>
        </w:rPr>
        <w:t>Podrobný popis a specifikace (obsah vzdělávání, řádná délka trvání jednotlivých částí studia apod.) jsou uvedeny na internetových stránkách v sekci studijní obory</w:t>
      </w:r>
      <w:r>
        <w:rPr>
          <w:rFonts w:ascii="Book Antiqua" w:hAnsi="Book Antiqua"/>
          <w:sz w:val="20"/>
          <w:szCs w:val="22"/>
        </w:rPr>
        <w:t xml:space="preserve">, a to na adrese </w:t>
      </w:r>
      <w:hyperlink r:id="rId10" w:history="1">
        <w:r w:rsidRPr="000959ED">
          <w:rPr>
            <w:rStyle w:val="Hypertextovodkaz"/>
            <w:rFonts w:ascii="Book Antiqua" w:hAnsi="Book Antiqua"/>
            <w:sz w:val="20"/>
            <w:szCs w:val="22"/>
          </w:rPr>
          <w:t>www.essentialcollege.cz</w:t>
        </w:r>
      </w:hyperlink>
      <w:r>
        <w:rPr>
          <w:rFonts w:ascii="Book Antiqua" w:hAnsi="Book Antiqua"/>
          <w:sz w:val="20"/>
          <w:szCs w:val="22"/>
        </w:rPr>
        <w:t>.</w:t>
      </w:r>
    </w:p>
    <w:p w14:paraId="538C48EC" w14:textId="77777777" w:rsidR="00E27C11" w:rsidRPr="00C71ED2" w:rsidRDefault="00E27C11" w:rsidP="00E27C11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81069A">
        <w:rPr>
          <w:rFonts w:ascii="Book Antiqua" w:hAnsi="Book Antiqua"/>
          <w:sz w:val="20"/>
          <w:szCs w:val="20"/>
        </w:rPr>
        <w:t>Součástí ceny školného je občerstvení pro posluchače po celou dobu výuky (káva/čaj, voda, sladké pečivo, ovoce aj.), včetně služeb studijního trenéra</w:t>
      </w:r>
      <w:r>
        <w:rPr>
          <w:rFonts w:ascii="Book Antiqua" w:hAnsi="Book Antiqua"/>
          <w:sz w:val="20"/>
          <w:szCs w:val="20"/>
        </w:rPr>
        <w:t>.</w:t>
      </w:r>
    </w:p>
    <w:p w14:paraId="47D679D1" w14:textId="77777777" w:rsidR="00E27C11" w:rsidRPr="00E413EF" w:rsidRDefault="00E27C11" w:rsidP="00E27C11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71ED2">
        <w:rPr>
          <w:rFonts w:ascii="Book Antiqua" w:hAnsi="Book Antiqua"/>
          <w:sz w:val="20"/>
          <w:szCs w:val="22"/>
        </w:rPr>
        <w:t>Součástí studia na EC je i proces Komplexního poznání, který je již započítán v ceně studia. Komplexní poznání je časově omezená online služba, která je posluchači zpřístupněna k vyplnění v dohodnutém čase. V případě marného uplynutí dohodnuté lhůty pro vyplnění Komplexního poznání, která je nezbytnou součástí přijímacího procesu, je posluchač povinen uhradit náklady na opětovné zajištění celého procesu. Náklady jsou ve výši 2000,- Kč bez DPH.</w:t>
      </w:r>
    </w:p>
    <w:p w14:paraId="0A0C26C3" w14:textId="77777777" w:rsidR="00E27C11" w:rsidRPr="00E248B5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F37C688" w14:textId="77777777" w:rsidR="00E27C11" w:rsidRPr="006058F5" w:rsidRDefault="00E27C11" w:rsidP="0091108D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t>III. Povinnosti EC</w:t>
      </w:r>
    </w:p>
    <w:p w14:paraId="69C81204" w14:textId="77777777" w:rsidR="00E27C11" w:rsidRPr="00004550" w:rsidRDefault="00E27C11" w:rsidP="00E27C11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3B680FA6" w14:textId="77777777" w:rsidR="00E27C11" w:rsidRPr="00004550" w:rsidRDefault="00E27C11" w:rsidP="00E27C11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dokáží takto získané dovednosti předat posluchači.  </w:t>
      </w:r>
    </w:p>
    <w:p w14:paraId="222D383C" w14:textId="77777777" w:rsidR="00E27C11" w:rsidRPr="00004550" w:rsidRDefault="00E27C11" w:rsidP="00E27C11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3BD322F9" w14:textId="77777777" w:rsidR="00E27C11" w:rsidRPr="00004550" w:rsidRDefault="00E27C11" w:rsidP="00E27C11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2DF187BF" w14:textId="77777777" w:rsidR="00E27C11" w:rsidRDefault="00E27C11" w:rsidP="00E27C11">
      <w:pPr>
        <w:pStyle w:val="Default"/>
        <w:spacing w:after="21"/>
        <w:jc w:val="both"/>
        <w:rPr>
          <w:rFonts w:ascii="Book Antiqua" w:hAnsi="Book Antiqua"/>
          <w:sz w:val="20"/>
          <w:szCs w:val="22"/>
        </w:rPr>
      </w:pPr>
    </w:p>
    <w:p w14:paraId="25F16356" w14:textId="77777777" w:rsidR="00E27C11" w:rsidRPr="006058F5" w:rsidRDefault="00E27C11" w:rsidP="00E27C11">
      <w:pPr>
        <w:pStyle w:val="Default"/>
        <w:jc w:val="both"/>
        <w:rPr>
          <w:rFonts w:ascii="Book Antiqua" w:hAnsi="Book Antiqua"/>
          <w:b/>
          <w:bCs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t>IV. Povinnosti klienta</w:t>
      </w:r>
    </w:p>
    <w:p w14:paraId="387C8F84" w14:textId="77777777" w:rsidR="00E27C11" w:rsidRDefault="00E27C11" w:rsidP="00E27C11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Posluchač je ve vztahu ke klientovi v profesní roli společníka i jednatele.</w:t>
      </w:r>
    </w:p>
    <w:p w14:paraId="1D9A9A6A" w14:textId="77777777" w:rsidR="00E27C11" w:rsidRDefault="00E27C11" w:rsidP="00E27C11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se zavazuje řádně a včas zaplatit za posluchače školné a související platby specifikované především v článku II.</w:t>
      </w:r>
    </w:p>
    <w:p w14:paraId="4F2297B8" w14:textId="77777777" w:rsidR="00E27C11" w:rsidRDefault="00E27C11" w:rsidP="00E27C11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7D23450F" w14:textId="77777777" w:rsidR="00E27C11" w:rsidRPr="00B05E92" w:rsidRDefault="00E27C11" w:rsidP="00E27C11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Klient</w:t>
      </w:r>
      <w:r w:rsidRPr="00004550">
        <w:rPr>
          <w:rFonts w:ascii="Book Antiqua" w:hAnsi="Book Antiqua"/>
          <w:sz w:val="20"/>
          <w:szCs w:val="20"/>
        </w:rPr>
        <w:t xml:space="preserve"> potvrzuje, že byl s uvedeným seznámen a zavazuje se dodržet předepsaný způsob identifikace platby a splatnost, v opačném případě odpovídá za možné důsledky.</w:t>
      </w:r>
    </w:p>
    <w:p w14:paraId="4D1D3AC6" w14:textId="77777777" w:rsidR="00E27C11" w:rsidRDefault="00E27C11" w:rsidP="00E27C1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 případě prodlení s platbou klienta, tento je povinen zaplatit smluvní pokutu ve výši 0,1% z dlužné částky za každý den prodlení. Pokuta je splatná na základě vystavené výzvy do 7 dní od jejího vystavení. Tím není dotčen nárok na náhradu vzniklé škody, ani jiné zákonné nároky.</w:t>
      </w:r>
    </w:p>
    <w:p w14:paraId="75648E2D" w14:textId="77777777" w:rsidR="00E27C11" w:rsidRDefault="00E27C11" w:rsidP="00E27C11">
      <w:pPr>
        <w:pStyle w:val="Default"/>
        <w:jc w:val="both"/>
        <w:rPr>
          <w:rFonts w:ascii="Book Antiqua" w:hAnsi="Book Antiqua"/>
          <w:b/>
          <w:bCs/>
          <w:color w:val="FFA143"/>
          <w:szCs w:val="28"/>
        </w:rPr>
      </w:pPr>
    </w:p>
    <w:p w14:paraId="2DAF42CB" w14:textId="77777777" w:rsidR="00E27C11" w:rsidRPr="006058F5" w:rsidRDefault="00E27C11" w:rsidP="00E27C11">
      <w:pPr>
        <w:pStyle w:val="Default"/>
        <w:jc w:val="both"/>
        <w:rPr>
          <w:rFonts w:ascii="Book Antiqua" w:hAnsi="Book Antiqua"/>
          <w:color w:val="5B9BD5" w:themeColor="accent5"/>
          <w:szCs w:val="28"/>
        </w:rPr>
      </w:pPr>
      <w:r w:rsidRPr="006058F5">
        <w:rPr>
          <w:rFonts w:ascii="Book Antiqua" w:hAnsi="Book Antiqua"/>
          <w:b/>
          <w:bCs/>
          <w:color w:val="5B9BD5" w:themeColor="accent5"/>
          <w:szCs w:val="28"/>
        </w:rPr>
        <w:t xml:space="preserve">V. Povinnosti posluchače </w:t>
      </w:r>
    </w:p>
    <w:p w14:paraId="37A235B2" w14:textId="77777777" w:rsidR="00E27C11" w:rsidRPr="00004550" w:rsidRDefault="00E27C11" w:rsidP="00E27C1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64F2C03C" w14:textId="496DB081" w:rsidR="00E27C11" w:rsidRPr="00B05E92" w:rsidRDefault="00E27C11" w:rsidP="00E27C1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B05E92">
        <w:rPr>
          <w:rFonts w:ascii="Book Antiqua" w:hAnsi="Book Antiqua"/>
          <w:sz w:val="20"/>
          <w:szCs w:val="20"/>
        </w:rPr>
        <w:t xml:space="preserve">Bližší úprava práv a povinností posluchače je uvedena ve směrnici O Přijímacím řízení, průběhu studia a zakončení, která se nachází na internetové adrese EC </w:t>
      </w:r>
      <w:r w:rsidRPr="00DD6F3E">
        <w:rPr>
          <w:rFonts w:ascii="Book Antiqua" w:hAnsi="Book Antiqua"/>
          <w:sz w:val="20"/>
          <w:szCs w:val="20"/>
        </w:rPr>
        <w:t>(</w:t>
      </w:r>
      <w:hyperlink r:id="rId11" w:history="1">
        <w:r w:rsidR="00CC0E77" w:rsidRPr="00186458">
          <w:rPr>
            <w:rStyle w:val="Hypertextovodkaz"/>
            <w:sz w:val="20"/>
            <w:szCs w:val="20"/>
          </w:rPr>
          <w:t>www.essentialcollege.cz/doktorske-studium-dba</w:t>
        </w:r>
      </w:hyperlink>
      <w:r w:rsidR="006058F5">
        <w:rPr>
          <w:rFonts w:ascii="Book Antiqua" w:hAnsi="Book Antiqua"/>
          <w:sz w:val="20"/>
          <w:szCs w:val="20"/>
        </w:rPr>
        <w:t>)</w:t>
      </w:r>
      <w:r w:rsidRPr="00DD6F3E">
        <w:rPr>
          <w:rFonts w:ascii="Book Antiqua" w:hAnsi="Book Antiqua"/>
          <w:sz w:val="20"/>
          <w:szCs w:val="20"/>
        </w:rPr>
        <w:t>.</w:t>
      </w:r>
    </w:p>
    <w:p w14:paraId="51C568C0" w14:textId="66A32B59" w:rsidR="006058F5" w:rsidRPr="0091108D" w:rsidRDefault="00E27C11" w:rsidP="00E27C1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B05E92">
        <w:rPr>
          <w:rFonts w:ascii="Book Antiqua" w:hAnsi="Book Antiqua"/>
          <w:sz w:val="20"/>
          <w:szCs w:val="20"/>
        </w:rPr>
        <w:lastRenderedPageBreak/>
        <w:t xml:space="preserve">Další práva a povinnosti posluchače jsou uvedeny jako obsah směrnice O písemných pracích posluchačů, která se nachází na internetové adrese EC </w:t>
      </w:r>
      <w:r w:rsidRPr="00DD6F3E">
        <w:rPr>
          <w:rFonts w:ascii="Book Antiqua" w:hAnsi="Book Antiqua"/>
          <w:sz w:val="20"/>
          <w:szCs w:val="20"/>
        </w:rPr>
        <w:t>(</w:t>
      </w:r>
      <w:hyperlink r:id="rId12" w:history="1">
        <w:r w:rsidR="006058F5" w:rsidRPr="00186458">
          <w:rPr>
            <w:rStyle w:val="Hypertextovodkaz"/>
            <w:sz w:val="20"/>
            <w:szCs w:val="20"/>
          </w:rPr>
          <w:t>www.essentialcollege.cz/doktorske-studium-dba</w:t>
        </w:r>
      </w:hyperlink>
      <w:r w:rsidR="006058F5">
        <w:rPr>
          <w:sz w:val="20"/>
          <w:szCs w:val="20"/>
        </w:rPr>
        <w:t>).</w:t>
      </w:r>
    </w:p>
    <w:p w14:paraId="1CC2DDC9" w14:textId="77777777" w:rsidR="0091108D" w:rsidRPr="0091108D" w:rsidRDefault="0091108D" w:rsidP="0091108D">
      <w:pPr>
        <w:pStyle w:val="Default"/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</w:p>
    <w:p w14:paraId="32E7737C" w14:textId="77777777" w:rsidR="0091108D" w:rsidRPr="0091108D" w:rsidRDefault="0091108D" w:rsidP="0091108D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91108D">
        <w:rPr>
          <w:rFonts w:ascii="Book Antiqua" w:hAnsi="Book Antiqua"/>
          <w:b/>
          <w:bCs/>
          <w:color w:val="5B9BD5" w:themeColor="accent5"/>
        </w:rPr>
        <w:t>V. Neplnění podmínek studia</w:t>
      </w:r>
    </w:p>
    <w:p w14:paraId="74462F97" w14:textId="77777777" w:rsidR="0091108D" w:rsidRPr="002E79FA" w:rsidRDefault="0091108D" w:rsidP="0091108D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439CB901" w14:textId="77777777" w:rsidR="0091108D" w:rsidRPr="002E79FA" w:rsidRDefault="0091108D" w:rsidP="0091108D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6E722CA8" w14:textId="77777777" w:rsidR="0091108D" w:rsidRPr="002E79FA" w:rsidRDefault="0091108D" w:rsidP="0091108D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2D282C4F" w14:textId="77777777" w:rsidR="0091108D" w:rsidRPr="002E79FA" w:rsidRDefault="0091108D" w:rsidP="0091108D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79388F2A" w14:textId="77777777" w:rsidR="0091108D" w:rsidRPr="002E79FA" w:rsidRDefault="0091108D" w:rsidP="0091108D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15.000,- Kč bez DPH.</w:t>
      </w:r>
    </w:p>
    <w:p w14:paraId="02F60341" w14:textId="77777777" w:rsidR="0091108D" w:rsidRPr="006058F5" w:rsidRDefault="0091108D" w:rsidP="0091108D">
      <w:pPr>
        <w:pStyle w:val="Default"/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</w:p>
    <w:p w14:paraId="5F2EA76B" w14:textId="77777777" w:rsidR="006058F5" w:rsidRDefault="006058F5" w:rsidP="00E27C11">
      <w:pPr>
        <w:pStyle w:val="Default"/>
        <w:jc w:val="both"/>
        <w:rPr>
          <w:rFonts w:ascii="Book Antiqua" w:hAnsi="Book Antiqua"/>
          <w:b/>
          <w:bCs/>
          <w:color w:val="4472C4" w:themeColor="accent1"/>
          <w:sz w:val="22"/>
        </w:rPr>
      </w:pPr>
    </w:p>
    <w:p w14:paraId="36308574" w14:textId="5F29BC6E" w:rsidR="00E27C11" w:rsidRPr="0091108D" w:rsidRDefault="00E27C11" w:rsidP="0091108D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t>VI. Další ustanovení</w:t>
      </w:r>
    </w:p>
    <w:p w14:paraId="7E7C7B4B" w14:textId="77777777" w:rsidR="00E27C11" w:rsidRDefault="00E27C11" w:rsidP="00E27C11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souhlasí s tím, že v případech, kdy v průběhu trvání smluvního vztahu z jakéhokoliv důvodu posluchač studium zanechá nebo v případě vyloučení posluchače ze studia nemá v žádném případě nárok na vrácení školného.</w:t>
      </w:r>
    </w:p>
    <w:p w14:paraId="0892E961" w14:textId="77777777" w:rsidR="00E27C11" w:rsidRDefault="00E27C11" w:rsidP="00E27C11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Ukončení studia ze strany posluchače či vyloučení ze studia nezbavuje Klienta povinnosti uhradit školné za Posluchače za celou dobu studia, ke kterému se smluvně zavázal, a to v plné výši.</w:t>
      </w:r>
    </w:p>
    <w:p w14:paraId="070FEEE8" w14:textId="77777777" w:rsidR="00E27C11" w:rsidRDefault="00E27C11" w:rsidP="00E27C11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tímto potvrzuje, že se seznámil s aktuální platnou výší plateb EC spojených se studiem.</w:t>
      </w:r>
    </w:p>
    <w:p w14:paraId="094CE465" w14:textId="77777777" w:rsidR="00E27C11" w:rsidRDefault="00E27C11" w:rsidP="00E27C11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65E2AD50" w14:textId="77777777" w:rsidR="00E27C11" w:rsidRPr="006058F5" w:rsidRDefault="00E27C11" w:rsidP="00E27C11">
      <w:pPr>
        <w:pStyle w:val="Default"/>
        <w:jc w:val="both"/>
        <w:rPr>
          <w:rFonts w:ascii="Book Antiqua" w:hAnsi="Book Antiqua"/>
          <w:b/>
          <w:bCs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t>VII. Mlčenlivost</w:t>
      </w:r>
    </w:p>
    <w:p w14:paraId="441FBFDC" w14:textId="77777777" w:rsidR="00E27C11" w:rsidRDefault="00E27C11" w:rsidP="00E27C11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i posluchač se zavazují zachovávat mlčenlivost o všech skutečnostech, o kterých se dozví v průběhu studia, a to především o výukových postupech EC, používaných technologiích, know-how, výši školného, obchodním tajemství EC. Posluchači i klientovi je zakázáno šíření podkladů k výuce (výukových prezentací, učebních pomůcek, skript, či dalších materiálů apod.), které mu byly v rámci výuky zpřístupněny (to vše dále jen „chráněné informace“)</w:t>
      </w:r>
    </w:p>
    <w:p w14:paraId="1110470C" w14:textId="77777777" w:rsidR="00E27C11" w:rsidRDefault="00E27C11" w:rsidP="00E27C11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Posluchač se zavazuje, že veškeré skutečnosti spadající do oblasti chráněných informací nebude dále rozšiřovat nebo reprodukovat a nezpřístupní je třetí straně.</w:t>
      </w:r>
    </w:p>
    <w:p w14:paraId="38824EF5" w14:textId="77777777" w:rsidR="00E27C11" w:rsidRDefault="00E27C11" w:rsidP="00E27C11">
      <w:pPr>
        <w:numPr>
          <w:ilvl w:val="0"/>
          <w:numId w:val="7"/>
        </w:numPr>
        <w:jc w:val="both"/>
        <w:rPr>
          <w:rFonts w:ascii="Book Antiqua" w:eastAsia="Times New Roman" w:hAnsi="Book Antiqua" w:cs="Times New Roman"/>
          <w:szCs w:val="22"/>
        </w:rPr>
      </w:pPr>
      <w:r>
        <w:rPr>
          <w:rFonts w:ascii="Book Antiqua" w:eastAsia="Times New Roman" w:hAnsi="Book Antiqua" w:cs="Times New Roman"/>
        </w:rPr>
        <w:t>V případě porušení povinností týkajících se ochrany Chráněných informací podle této smlouvy vzniká EC právo uplatnit u posluchače a klienta, který tyto povinnosti porušil, nárok na zaplacení smluvní pokuty ve výši 50.000, - Kč za každý jednotlivý prokázaný případ porušení. Zaplacením smluvní pokuty není dotčen nárok na náhradu škody.</w:t>
      </w:r>
    </w:p>
    <w:p w14:paraId="7A1BDE4C" w14:textId="77777777" w:rsidR="00E27C11" w:rsidRDefault="00E27C11" w:rsidP="00E27C11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Povinnosti z této dohody plynoucí platí jak po celou dobu trvání Smlouvy, tak po jejím ukončení bez časového omezení.</w:t>
      </w:r>
    </w:p>
    <w:p w14:paraId="1A2C0CE3" w14:textId="77777777" w:rsidR="00E27C11" w:rsidRDefault="00E27C11" w:rsidP="00E27C11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26F71CEF" w14:textId="77777777" w:rsidR="00E27C11" w:rsidRPr="006058F5" w:rsidRDefault="00E27C11" w:rsidP="00E27C11">
      <w:pPr>
        <w:pStyle w:val="Default"/>
        <w:jc w:val="both"/>
        <w:rPr>
          <w:rFonts w:ascii="Book Antiqua" w:hAnsi="Book Antiqua"/>
          <w:b/>
          <w:bCs/>
          <w:color w:val="5B9BD5" w:themeColor="accent5"/>
        </w:rPr>
      </w:pPr>
      <w:r w:rsidRPr="006058F5">
        <w:rPr>
          <w:rFonts w:ascii="Book Antiqua" w:hAnsi="Book Antiqua"/>
          <w:b/>
          <w:bCs/>
          <w:color w:val="5B9BD5" w:themeColor="accent5"/>
        </w:rPr>
        <w:t>VIII. Závěrečná ustanovení</w:t>
      </w:r>
    </w:p>
    <w:p w14:paraId="711DC6B3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lastRenderedPageBreak/>
        <w:t>Posluchač i klient se zavazuje písemně nahlásit EC veškeré změny týkající se jeho identifikačních údajů uvedených v této smlouvě o studiu, a to do 30 dnů ode dne změny.</w:t>
      </w:r>
    </w:p>
    <w:p w14:paraId="1E5CC4FA" w14:textId="77777777" w:rsidR="00E27C11" w:rsidRDefault="00E27C11" w:rsidP="00E27C11">
      <w:pPr>
        <w:pStyle w:val="Default"/>
        <w:numPr>
          <w:ilvl w:val="0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Vztahy založené touto smlouvou zanikají obecnými způsoby zániku závazku dle platných právních předpisů, zejména:</w:t>
      </w:r>
    </w:p>
    <w:p w14:paraId="67FD7FB6" w14:textId="77777777" w:rsidR="00E27C11" w:rsidRDefault="00E27C11" w:rsidP="00E27C11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řádným ukončením studia tedy absolvováním,</w:t>
      </w:r>
    </w:p>
    <w:p w14:paraId="0319619B" w14:textId="77777777" w:rsidR="00E27C11" w:rsidRDefault="00E27C11" w:rsidP="00E27C11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vyloučením ze studia na základě nesplnění povinností posluchače vymezených čl. V. této smlouvy,</w:t>
      </w:r>
    </w:p>
    <w:p w14:paraId="7FC22DC7" w14:textId="77777777" w:rsidR="00E27C11" w:rsidRDefault="00E27C11" w:rsidP="00E27C11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jiným způsobem ukončení studia (např. písemným oznámením posluchače o zanechání studia),</w:t>
      </w:r>
    </w:p>
    <w:p w14:paraId="57632D85" w14:textId="77777777" w:rsidR="00E27C11" w:rsidRDefault="00E27C11" w:rsidP="00E27C11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ukončením smluvního vztahu založeného touto smlouvou dohodou smluvních stran. </w:t>
      </w:r>
    </w:p>
    <w:p w14:paraId="12D62C66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a vztahy jí založené se řídí právním řádem České republiky.</w:t>
      </w:r>
    </w:p>
    <w:p w14:paraId="3D71F9CE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veškerá komunikace (včetně zasílání faktur) může probíhat formou elektronické pošty na email, který klient a posluchači uvedli v plném vědomí, že nesou zodpovědnost za případné nedoručení způsobené chybou jeho schránky, provozovatele poštovního serveru apod. Zpráva se pokládá za doručenou okamžikem jejího odeslání na udanou e-mailovou adresu.</w:t>
      </w:r>
    </w:p>
    <w:p w14:paraId="588928E1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jsou ohledně obsahu této smlouvy vázány mlčenlivostí vůči třetím osobám s výjimkou zákonné povinnosti.</w:t>
      </w:r>
    </w:p>
    <w:p w14:paraId="20F21FCC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 případě, že jakékoliv ustanovení této smlouvy je nebo se stane neplatným, zůstávají ostatní ustanovení této smlouvy platnými a nedotčenými.</w:t>
      </w:r>
    </w:p>
    <w:p w14:paraId="03BAA9B5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může být změněna nebo doplněna pouze formou číslovaného písemného dodatku podepsaného oběma smluvními stranami.</w:t>
      </w:r>
    </w:p>
    <w:p w14:paraId="2B0D3B01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Posluchač svým podpisem stvrzuje, že se seznámil se všemi dokumenty, které jsou nedílnou součástí smlouvy, rozumím jim, nemá k nim výhrad či doplnění a souhlasí s nimi.</w:t>
      </w:r>
    </w:p>
    <w:p w14:paraId="359D5C52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Tato smlouva se vyhotovuje </w:t>
      </w:r>
      <w:r w:rsidRPr="000C2052">
        <w:rPr>
          <w:rFonts w:ascii="Book Antiqua" w:hAnsi="Book Antiqua"/>
          <w:sz w:val="20"/>
          <w:szCs w:val="22"/>
          <w:highlight w:val="yellow"/>
        </w:rPr>
        <w:t>ve třech</w:t>
      </w:r>
      <w:r>
        <w:rPr>
          <w:rFonts w:ascii="Book Antiqua" w:hAnsi="Book Antiqua"/>
          <w:sz w:val="20"/>
          <w:szCs w:val="22"/>
        </w:rPr>
        <w:t xml:space="preserve"> stejnopisech, z nichž každá ze smluvních stran obdrží po jednom. Každá ze smluvních stran svým podpisem potvrzuje, že jedno vyhotovení obdržela.</w:t>
      </w:r>
    </w:p>
    <w:p w14:paraId="70EB9026" w14:textId="77777777" w:rsidR="00E27C11" w:rsidRDefault="00E27C11" w:rsidP="00E27C11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po přečtení smlouvy prohlašují, že souhlasí s jejím obsahem, že byla sepsána na základě pravdivých údajů a jejich pravé a svobodné vůle prosté omylu a tísně, na důkaz toho připojují své podpisy.</w:t>
      </w:r>
    </w:p>
    <w:p w14:paraId="18060442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9DE1498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7C8E30A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V __________ dne __________ 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V __________ dne __________</w:t>
      </w:r>
    </w:p>
    <w:p w14:paraId="10BAA59E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3704D9A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65DF76B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__________________________</w:t>
      </w:r>
    </w:p>
    <w:p w14:paraId="3DE9A1FB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podpis </w:t>
      </w:r>
      <w:r>
        <w:rPr>
          <w:rFonts w:ascii="Book Antiqua" w:hAnsi="Book Antiqua"/>
          <w:sz w:val="20"/>
          <w:szCs w:val="22"/>
        </w:rPr>
        <w:t>klienta</w:t>
      </w:r>
      <w:r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podpis posluchače</w:t>
      </w:r>
    </w:p>
    <w:p w14:paraId="46F7F96B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228528B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FF35BB6" w14:textId="77777777" w:rsidR="00E27C11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6123E51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V __________ dne __________</w:t>
      </w:r>
    </w:p>
    <w:p w14:paraId="44ED842A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6F417D2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D42C7F4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</w:p>
    <w:p w14:paraId="45FDAE5D" w14:textId="77777777" w:rsidR="00E27C11" w:rsidRPr="000C2052" w:rsidRDefault="00E27C11" w:rsidP="00E27C11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podpis zástupce EC</w:t>
      </w:r>
    </w:p>
    <w:p w14:paraId="65FEAD1A" w14:textId="77777777" w:rsidR="00C21FF6" w:rsidRDefault="00C21FF6"/>
    <w:sectPr w:rsidR="00C21FF6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FDAA" w14:textId="77777777" w:rsidR="00D03AA6" w:rsidRDefault="00D76207">
      <w:r>
        <w:separator/>
      </w:r>
    </w:p>
  </w:endnote>
  <w:endnote w:type="continuationSeparator" w:id="0">
    <w:p w14:paraId="62F8A872" w14:textId="77777777" w:rsidR="00D03AA6" w:rsidRDefault="00D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87D6546" w14:textId="77777777" w:rsidTr="00353497">
      <w:tc>
        <w:tcPr>
          <w:tcW w:w="1701" w:type="dxa"/>
          <w:vAlign w:val="center"/>
        </w:tcPr>
        <w:p w14:paraId="69A534FE" w14:textId="77777777" w:rsidR="00C42064" w:rsidRPr="00C42064" w:rsidRDefault="00B9229C" w:rsidP="00C42064">
          <w:pPr>
            <w:rPr>
              <w:color w:val="A6A6A6" w:themeColor="background1" w:themeShade="A6"/>
              <w:sz w:val="14"/>
              <w:szCs w:val="14"/>
            </w:rPr>
          </w:pP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 college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01EEF6CD" w14:textId="77777777" w:rsidR="00C42064" w:rsidRPr="00C42064" w:rsidRDefault="00B9229C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  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477ED9FC" w14:textId="77777777" w:rsidR="00C42064" w:rsidRPr="00C42064" w:rsidRDefault="0036326C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B9229C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1A357B33" w14:textId="77777777" w:rsidTr="00353497">
      <w:tc>
        <w:tcPr>
          <w:tcW w:w="1701" w:type="dxa"/>
          <w:vAlign w:val="center"/>
        </w:tcPr>
        <w:p w14:paraId="2DA31F46" w14:textId="77777777" w:rsidR="00C42064" w:rsidRPr="00C42064" w:rsidRDefault="00B9229C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65F38909" w14:textId="77777777" w:rsidR="00C42064" w:rsidRPr="00C42064" w:rsidRDefault="00B9229C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4ADCF87C" w14:textId="77777777" w:rsidR="00C42064" w:rsidRPr="00C42064" w:rsidRDefault="0036326C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B9229C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1B298576" w14:textId="77777777" w:rsidTr="00353497">
      <w:tc>
        <w:tcPr>
          <w:tcW w:w="1701" w:type="dxa"/>
          <w:vAlign w:val="center"/>
        </w:tcPr>
        <w:p w14:paraId="10C41851" w14:textId="77777777" w:rsidR="00C42064" w:rsidRPr="00C42064" w:rsidRDefault="00B9229C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4DE58529" w14:textId="77777777" w:rsidR="00C42064" w:rsidRPr="00C42064" w:rsidRDefault="0036326C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79325666" w14:textId="77777777" w:rsidR="00C42064" w:rsidRPr="00C42064" w:rsidRDefault="0036326C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22F1C3D4" w14:textId="77777777" w:rsidR="00C42064" w:rsidRPr="00C42064" w:rsidRDefault="00B9229C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1312" behindDoc="1" locked="0" layoutInCell="1" allowOverlap="1" wp14:anchorId="700936B8" wp14:editId="2C8533E5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0D24A632" wp14:editId="52088303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BDEB" w14:textId="77777777" w:rsidR="00D03AA6" w:rsidRDefault="00D76207">
      <w:r>
        <w:separator/>
      </w:r>
    </w:p>
  </w:footnote>
  <w:footnote w:type="continuationSeparator" w:id="0">
    <w:p w14:paraId="092AEF49" w14:textId="77777777" w:rsidR="00D03AA6" w:rsidRDefault="00D7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E19F" w14:textId="77777777" w:rsidR="001211DA" w:rsidRDefault="00B9229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D54EB" wp14:editId="201F68EE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E6B79"/>
    <w:multiLevelType w:val="hybridMultilevel"/>
    <w:tmpl w:val="8A62649A"/>
    <w:lvl w:ilvl="0" w:tplc="05F87B34">
      <w:start w:val="1"/>
      <w:numFmt w:val="upperRoman"/>
      <w:lvlText w:val="%1."/>
      <w:lvlJc w:val="left"/>
      <w:pPr>
        <w:ind w:left="338" w:hanging="197"/>
      </w:pPr>
      <w:rPr>
        <w:rFonts w:hint="default"/>
        <w:spacing w:val="-1"/>
        <w:w w:val="100"/>
        <w:lang w:val="cs-CZ" w:eastAsia="en-US" w:bidi="ar-SA"/>
      </w:rPr>
    </w:lvl>
    <w:lvl w:ilvl="1" w:tplc="F3C08E68">
      <w:start w:val="1"/>
      <w:numFmt w:val="decimal"/>
      <w:lvlText w:val="%2."/>
      <w:lvlJc w:val="left"/>
      <w:pPr>
        <w:ind w:left="643" w:hanging="360"/>
      </w:pPr>
      <w:rPr>
        <w:rFonts w:hint="default"/>
        <w:spacing w:val="0"/>
        <w:w w:val="98"/>
        <w:lang w:val="cs-CZ" w:eastAsia="en-US" w:bidi="ar-SA"/>
      </w:rPr>
    </w:lvl>
    <w:lvl w:ilvl="2" w:tplc="C7324122">
      <w:start w:val="1"/>
      <w:numFmt w:val="lowerLetter"/>
      <w:lvlText w:val="%3."/>
      <w:lvlJc w:val="left"/>
      <w:pPr>
        <w:ind w:left="158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20"/>
        <w:szCs w:val="20"/>
        <w:lang w:val="cs-CZ" w:eastAsia="en-US" w:bidi="ar-SA"/>
      </w:rPr>
    </w:lvl>
    <w:lvl w:ilvl="3" w:tplc="32540BDE">
      <w:numFmt w:val="bullet"/>
      <w:lvlText w:val="•"/>
      <w:lvlJc w:val="left"/>
      <w:pPr>
        <w:ind w:left="2554" w:hanging="360"/>
      </w:pPr>
      <w:rPr>
        <w:rFonts w:hint="default"/>
        <w:lang w:val="cs-CZ" w:eastAsia="en-US" w:bidi="ar-SA"/>
      </w:rPr>
    </w:lvl>
    <w:lvl w:ilvl="4" w:tplc="85A8282E">
      <w:numFmt w:val="bullet"/>
      <w:lvlText w:val="•"/>
      <w:lvlJc w:val="left"/>
      <w:pPr>
        <w:ind w:left="3522" w:hanging="360"/>
      </w:pPr>
      <w:rPr>
        <w:rFonts w:hint="default"/>
        <w:lang w:val="cs-CZ" w:eastAsia="en-US" w:bidi="ar-SA"/>
      </w:rPr>
    </w:lvl>
    <w:lvl w:ilvl="5" w:tplc="CFB85F26">
      <w:numFmt w:val="bullet"/>
      <w:lvlText w:val="•"/>
      <w:lvlJc w:val="left"/>
      <w:pPr>
        <w:ind w:left="4490" w:hanging="360"/>
      </w:pPr>
      <w:rPr>
        <w:rFonts w:hint="default"/>
        <w:lang w:val="cs-CZ" w:eastAsia="en-US" w:bidi="ar-SA"/>
      </w:rPr>
    </w:lvl>
    <w:lvl w:ilvl="6" w:tplc="C010C60E">
      <w:numFmt w:val="bullet"/>
      <w:lvlText w:val="•"/>
      <w:lvlJc w:val="left"/>
      <w:pPr>
        <w:ind w:left="5459" w:hanging="360"/>
      </w:pPr>
      <w:rPr>
        <w:rFonts w:hint="default"/>
        <w:lang w:val="cs-CZ" w:eastAsia="en-US" w:bidi="ar-SA"/>
      </w:rPr>
    </w:lvl>
    <w:lvl w:ilvl="7" w:tplc="A6C2E290">
      <w:numFmt w:val="bullet"/>
      <w:lvlText w:val="•"/>
      <w:lvlJc w:val="left"/>
      <w:pPr>
        <w:ind w:left="6427" w:hanging="360"/>
      </w:pPr>
      <w:rPr>
        <w:rFonts w:hint="default"/>
        <w:lang w:val="cs-CZ" w:eastAsia="en-US" w:bidi="ar-SA"/>
      </w:rPr>
    </w:lvl>
    <w:lvl w:ilvl="8" w:tplc="6CDE2136">
      <w:numFmt w:val="bullet"/>
      <w:lvlText w:val="•"/>
      <w:lvlJc w:val="left"/>
      <w:pPr>
        <w:ind w:left="739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41B01E9"/>
    <w:multiLevelType w:val="hybridMultilevel"/>
    <w:tmpl w:val="090682DC"/>
    <w:lvl w:ilvl="0" w:tplc="DAF47B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D2A"/>
    <w:multiLevelType w:val="hybridMultilevel"/>
    <w:tmpl w:val="D1809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375A6"/>
    <w:multiLevelType w:val="hybridMultilevel"/>
    <w:tmpl w:val="87CAC400"/>
    <w:lvl w:ilvl="0" w:tplc="C542F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50486">
    <w:abstractNumId w:val="10"/>
  </w:num>
  <w:num w:numId="2" w16cid:durableId="396979209">
    <w:abstractNumId w:val="8"/>
  </w:num>
  <w:num w:numId="3" w16cid:durableId="423185594">
    <w:abstractNumId w:val="6"/>
  </w:num>
  <w:num w:numId="4" w16cid:durableId="1490056132">
    <w:abstractNumId w:val="3"/>
  </w:num>
  <w:num w:numId="5" w16cid:durableId="1759865013">
    <w:abstractNumId w:val="7"/>
  </w:num>
  <w:num w:numId="6" w16cid:durableId="1828786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408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2812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1479250">
    <w:abstractNumId w:val="5"/>
  </w:num>
  <w:num w:numId="10" w16cid:durableId="1462577688">
    <w:abstractNumId w:val="4"/>
  </w:num>
  <w:num w:numId="11" w16cid:durableId="95213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9C"/>
    <w:rsid w:val="00300078"/>
    <w:rsid w:val="0036326C"/>
    <w:rsid w:val="00533055"/>
    <w:rsid w:val="006058F5"/>
    <w:rsid w:val="00807757"/>
    <w:rsid w:val="008D15BD"/>
    <w:rsid w:val="0091108D"/>
    <w:rsid w:val="00B3599C"/>
    <w:rsid w:val="00B9229C"/>
    <w:rsid w:val="00C21FF6"/>
    <w:rsid w:val="00CC0E77"/>
    <w:rsid w:val="00D03AA6"/>
    <w:rsid w:val="00D76207"/>
    <w:rsid w:val="00DD6F3E"/>
    <w:rsid w:val="00E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6A1"/>
  <w15:chartTrackingRefBased/>
  <w15:docId w15:val="{90BA9A52-C607-4755-9C8B-FDADEF16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29C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B9229C"/>
    <w:pPr>
      <w:widowControl w:val="0"/>
      <w:autoSpaceDE w:val="0"/>
      <w:autoSpaceDN w:val="0"/>
      <w:spacing w:line="257" w:lineRule="exact"/>
      <w:ind w:left="824" w:hanging="709"/>
      <w:outlineLvl w:val="2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229C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922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9229C"/>
  </w:style>
  <w:style w:type="paragraph" w:styleId="Zpat">
    <w:name w:val="footer"/>
    <w:basedOn w:val="Normln"/>
    <w:link w:val="ZpatChar"/>
    <w:uiPriority w:val="99"/>
    <w:unhideWhenUsed/>
    <w:rsid w:val="00B922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9229C"/>
  </w:style>
  <w:style w:type="character" w:styleId="Hypertextovodkaz">
    <w:name w:val="Hyperlink"/>
    <w:basedOn w:val="Standardnpsmoodstavce"/>
    <w:uiPriority w:val="99"/>
    <w:unhideWhenUsed/>
    <w:rsid w:val="00B9229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B9229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C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doktorske-studium-d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doktorske-studium-d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CFD0E-0AD7-40A4-A9BA-E5A18147F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40623-65F3-4531-AD59-E5CB5C87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6AF67-22FF-4CF1-B9BB-7EF6F6150058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1488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Studijní referent</dc:creator>
  <cp:keywords/>
  <dc:description/>
  <cp:lastModifiedBy>Tereza Bergr</cp:lastModifiedBy>
  <cp:revision>4</cp:revision>
  <dcterms:created xsi:type="dcterms:W3CDTF">2022-06-10T09:30:00Z</dcterms:created>
  <dcterms:modified xsi:type="dcterms:W3CDTF">2022-06-10T10:31:00Z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