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D587" w14:textId="77777777" w:rsidR="00F5476B" w:rsidRDefault="00F5476B" w:rsidP="00F5476B">
      <w:pPr>
        <w:spacing w:before="95"/>
        <w:ind w:left="2599" w:right="2616"/>
        <w:jc w:val="center"/>
        <w:rPr>
          <w:rFonts w:ascii="Book Antiqua" w:hAnsi="Book Antiqua"/>
          <w:b/>
          <w:color w:val="FF8711"/>
          <w:w w:val="105"/>
          <w:sz w:val="44"/>
        </w:rPr>
      </w:pPr>
    </w:p>
    <w:p w14:paraId="73F95910" w14:textId="77777777" w:rsidR="00F5476B" w:rsidRDefault="00F5476B" w:rsidP="00F5476B">
      <w:pPr>
        <w:spacing w:before="95"/>
        <w:ind w:left="2599" w:right="2616"/>
        <w:jc w:val="center"/>
        <w:rPr>
          <w:rFonts w:ascii="Book Antiqua" w:hAnsi="Book Antiqua"/>
          <w:b/>
          <w:color w:val="FF8711"/>
          <w:w w:val="105"/>
          <w:sz w:val="44"/>
        </w:rPr>
      </w:pPr>
    </w:p>
    <w:p w14:paraId="21CEDAA6" w14:textId="791D4BFE" w:rsidR="00F5476B" w:rsidRPr="00F5476B" w:rsidRDefault="00F5476B" w:rsidP="00F5476B">
      <w:pPr>
        <w:spacing w:before="95"/>
        <w:ind w:left="2599" w:right="2616"/>
        <w:jc w:val="center"/>
        <w:rPr>
          <w:rFonts w:ascii="Book Antiqua" w:hAnsi="Book Antiqua"/>
          <w:b/>
          <w:color w:val="5B9BD5" w:themeColor="accent5"/>
          <w:sz w:val="44"/>
        </w:rPr>
      </w:pPr>
      <w:r w:rsidRPr="00F5476B">
        <w:rPr>
          <w:rFonts w:ascii="Book Antiqua" w:hAnsi="Book Antiqua"/>
          <w:b/>
          <w:color w:val="5B9BD5" w:themeColor="accent5"/>
          <w:w w:val="105"/>
          <w:sz w:val="44"/>
        </w:rPr>
        <w:t>Směrnice</w:t>
      </w:r>
    </w:p>
    <w:p w14:paraId="17A6D3DF" w14:textId="77777777" w:rsidR="00F5476B" w:rsidRDefault="00F5476B" w:rsidP="00F5476B">
      <w:pPr>
        <w:pStyle w:val="Nadpis1"/>
        <w:spacing w:before="24"/>
        <w:ind w:left="1564"/>
        <w:rPr>
          <w:rFonts w:ascii="Book Antiqua" w:hAnsi="Book Antiqua"/>
          <w:color w:val="5B9BD5" w:themeColor="accent5"/>
          <w:w w:val="105"/>
        </w:rPr>
      </w:pPr>
      <w:r w:rsidRPr="00F5476B">
        <w:rPr>
          <w:rFonts w:ascii="Book Antiqua" w:hAnsi="Book Antiqua"/>
          <w:color w:val="5B9BD5" w:themeColor="accent5"/>
          <w:w w:val="105"/>
        </w:rPr>
        <w:t>o přerušení, prodloužení, vyloučení a znovupřijetí</w:t>
      </w:r>
    </w:p>
    <w:p w14:paraId="02D4D183" w14:textId="77777777" w:rsidR="00CD7FF1" w:rsidRPr="00F5476B" w:rsidRDefault="00CD7FF1" w:rsidP="00F5476B">
      <w:pPr>
        <w:pStyle w:val="Nadpis1"/>
        <w:spacing w:before="24"/>
        <w:ind w:left="1564"/>
        <w:rPr>
          <w:rFonts w:ascii="Book Antiqua" w:hAnsi="Book Antiqua"/>
          <w:color w:val="5B9BD5" w:themeColor="accent5"/>
        </w:rPr>
      </w:pPr>
    </w:p>
    <w:p w14:paraId="4E9A3A20" w14:textId="77777777" w:rsidR="00CD7FF1" w:rsidRPr="003F588C" w:rsidRDefault="00CD7FF1" w:rsidP="00CD7FF1">
      <w:pPr>
        <w:spacing w:before="23"/>
        <w:jc w:val="center"/>
        <w:rPr>
          <w:rFonts w:ascii="Book Antiqua" w:hAnsi="Book Antiqua"/>
          <w:b/>
          <w:color w:val="5B9BD5" w:themeColor="accent5"/>
          <w:sz w:val="32"/>
        </w:rPr>
      </w:pPr>
      <w:r>
        <w:rPr>
          <w:rFonts w:ascii="Book Antiqua" w:hAnsi="Book Antiqua"/>
          <w:b/>
          <w:color w:val="5B9BD5" w:themeColor="accent5"/>
          <w:sz w:val="32"/>
        </w:rPr>
        <w:t xml:space="preserve">ke studiu </w:t>
      </w:r>
      <w:proofErr w:type="spellStart"/>
      <w:r>
        <w:rPr>
          <w:rFonts w:ascii="Book Antiqua" w:hAnsi="Book Antiqua"/>
          <w:b/>
          <w:color w:val="5B9BD5" w:themeColor="accent5"/>
          <w:sz w:val="32"/>
        </w:rPr>
        <w:t>BSc</w:t>
      </w:r>
      <w:proofErr w:type="spellEnd"/>
      <w:r>
        <w:rPr>
          <w:rFonts w:ascii="Book Antiqua" w:hAnsi="Book Antiqua"/>
          <w:b/>
          <w:color w:val="5B9BD5" w:themeColor="accent5"/>
          <w:sz w:val="32"/>
        </w:rPr>
        <w:t>. Excelentní organizování</w:t>
      </w:r>
    </w:p>
    <w:p w14:paraId="761AC303" w14:textId="77777777" w:rsidR="00F5476B" w:rsidRPr="00F5476B" w:rsidRDefault="00F5476B" w:rsidP="00F5476B">
      <w:pPr>
        <w:pStyle w:val="Zkladntext"/>
        <w:rPr>
          <w:rFonts w:ascii="Book Antiqua" w:hAnsi="Book Antiqua"/>
          <w:b/>
          <w:color w:val="5B9BD5" w:themeColor="accent5"/>
          <w:sz w:val="34"/>
        </w:rPr>
      </w:pPr>
    </w:p>
    <w:p w14:paraId="7BB84259" w14:textId="77777777" w:rsidR="00F5476B" w:rsidRPr="00F5476B" w:rsidRDefault="00F5476B" w:rsidP="00F5476B">
      <w:pPr>
        <w:pStyle w:val="Zkladntext"/>
        <w:spacing w:before="8"/>
        <w:rPr>
          <w:rFonts w:ascii="Book Antiqua" w:hAnsi="Book Antiqua"/>
          <w:b/>
          <w:color w:val="5B9BD5" w:themeColor="accent5"/>
          <w:sz w:val="32"/>
        </w:rPr>
      </w:pPr>
    </w:p>
    <w:p w14:paraId="66D63EB3" w14:textId="77777777" w:rsidR="00F5476B" w:rsidRPr="00F5476B" w:rsidRDefault="00F5476B" w:rsidP="00F5476B">
      <w:pPr>
        <w:pStyle w:val="Zkladntext"/>
        <w:spacing w:before="320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F5476B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Verze 1</w:t>
      </w:r>
    </w:p>
    <w:p w14:paraId="4430484C" w14:textId="77777777" w:rsidR="00F5476B" w:rsidRPr="00F5476B" w:rsidRDefault="00F5476B" w:rsidP="00F5476B">
      <w:pPr>
        <w:pStyle w:val="Zkladntext"/>
        <w:spacing w:before="9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7186AFE8" w14:textId="77777777" w:rsidR="00F5476B" w:rsidRPr="00F5476B" w:rsidRDefault="00F5476B" w:rsidP="00F5476B">
      <w:pPr>
        <w:pStyle w:val="Zkladntext"/>
        <w:spacing w:before="11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571743ED" w14:textId="77777777" w:rsidR="00F5476B" w:rsidRPr="00F5476B" w:rsidRDefault="00F5476B" w:rsidP="00F5476B">
      <w:pPr>
        <w:pStyle w:val="Zkladntext"/>
        <w:spacing w:before="11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3295C3A0" w14:textId="1CDBAB31" w:rsidR="00F5476B" w:rsidRPr="00F5476B" w:rsidRDefault="00F5476B" w:rsidP="00F5476B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F5476B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Datum vydání </w:t>
      </w:r>
      <w:r w:rsidR="00CD7FF1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20</w:t>
      </w:r>
      <w:r w:rsidRPr="00F5476B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.</w:t>
      </w:r>
      <w:r w:rsidR="00CD7FF1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9</w:t>
      </w:r>
      <w:r w:rsidRPr="00F5476B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.20</w:t>
      </w:r>
      <w:r w:rsidR="00CD7FF1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22</w:t>
      </w:r>
    </w:p>
    <w:p w14:paraId="367E9383" w14:textId="77777777" w:rsidR="00F5476B" w:rsidRPr="00F5476B" w:rsidRDefault="00F5476B" w:rsidP="00F5476B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30EDDFE2" w14:textId="77777777" w:rsidR="00F5476B" w:rsidRPr="00F5476B" w:rsidRDefault="00F5476B" w:rsidP="00F5476B">
      <w:pPr>
        <w:pStyle w:val="Zkladntext"/>
        <w:spacing w:before="8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30B2AC08" w14:textId="48EB6FBE" w:rsidR="00F5476B" w:rsidRPr="00F5476B" w:rsidRDefault="00F5476B" w:rsidP="00F5476B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F5476B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Vydala </w:t>
      </w:r>
      <w:proofErr w:type="spellStart"/>
      <w:r w:rsidR="00D54FCE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essential</w:t>
      </w:r>
      <w:proofErr w:type="spellEnd"/>
      <w:r w:rsidR="00D54FCE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 </w:t>
      </w:r>
      <w:proofErr w:type="spellStart"/>
      <w:r w:rsidR="00D54FCE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college</w:t>
      </w:r>
      <w:proofErr w:type="spellEnd"/>
    </w:p>
    <w:p w14:paraId="517E7AF5" w14:textId="77777777" w:rsidR="00F5476B" w:rsidRP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color w:val="5B9BD5" w:themeColor="accent5"/>
          <w:sz w:val="24"/>
          <w:szCs w:val="24"/>
        </w:rPr>
      </w:pPr>
    </w:p>
    <w:p w14:paraId="7C3FF0DA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C07D1F5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30E7A19" w14:textId="67916027" w:rsidR="00F5476B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EDF9C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18524F0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BE6C6AE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F60E398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30804A6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5A74A9E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DE661F8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A494760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844175F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7418E1F" w14:textId="0B2AA890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E915C4C" w14:textId="298ED475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779684A" w14:textId="37A2CC47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B83A11F" w14:textId="03C92098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5F42449" w14:textId="1220DFC9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235DEA4" w14:textId="37AAEB08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3076740" w14:textId="3E10D7D2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27345767" w14:textId="1E09C22B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76AA47D" w14:textId="51354A71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475B4C9" w14:textId="32A52D6E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5CCA776" w14:textId="17410CD2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5959B8C" w14:textId="477D19BC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25510CE7" w14:textId="3168B7F6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9661B22" w14:textId="7D2B94C1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BF6B32B" w14:textId="12442043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A966130" w14:textId="77777777" w:rsidR="00D54FCE" w:rsidRDefault="00D54FCE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8F629C8" w14:textId="77777777" w:rsidR="00F5476B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6ADB46C" w14:textId="77777777" w:rsidR="00F5476B" w:rsidRPr="00D54FCE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both"/>
        <w:rPr>
          <w:rFonts w:ascii="Book Antiqua" w:hAnsi="Book Antiqua"/>
          <w:b/>
          <w:color w:val="5B9BD5" w:themeColor="accent5"/>
          <w:w w:val="105"/>
          <w:sz w:val="28"/>
        </w:rPr>
      </w:pPr>
      <w:r w:rsidRPr="00D54FCE">
        <w:rPr>
          <w:rFonts w:ascii="Book Antiqua" w:hAnsi="Book Antiqua"/>
          <w:b/>
          <w:color w:val="5B9BD5" w:themeColor="accent5"/>
          <w:w w:val="105"/>
          <w:sz w:val="28"/>
        </w:rPr>
        <w:t>Všeobecné ustanovení</w:t>
      </w:r>
    </w:p>
    <w:p w14:paraId="00EF7A1D" w14:textId="45A1D0F6" w:rsidR="00F5476B" w:rsidRPr="00B473BF" w:rsidRDefault="00F5476B" w:rsidP="00F5476B">
      <w:pPr>
        <w:pStyle w:val="Odstavecseseznamem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19" w:after="0" w:line="261" w:lineRule="auto"/>
        <w:ind w:right="114"/>
        <w:contextualSpacing w:val="0"/>
        <w:jc w:val="both"/>
        <w:rPr>
          <w:rFonts w:ascii="Book Antiqua" w:hAnsi="Book Antiqua"/>
        </w:rPr>
      </w:pPr>
      <w:r w:rsidRPr="00B473BF">
        <w:rPr>
          <w:rFonts w:ascii="Book Antiqua" w:hAnsi="Book Antiqua"/>
        </w:rPr>
        <w:t xml:space="preserve">Směrnice o přerušení, prodloužení, vyloučení a znovupřijetí posluchačů </w:t>
      </w:r>
      <w:proofErr w:type="spellStart"/>
      <w:r w:rsidR="00D54FCE">
        <w:rPr>
          <w:rFonts w:ascii="Book Antiqua" w:hAnsi="Book Antiqua"/>
        </w:rPr>
        <w:t>essential</w:t>
      </w:r>
      <w:proofErr w:type="spellEnd"/>
      <w:r w:rsidR="00D54FCE">
        <w:rPr>
          <w:rFonts w:ascii="Book Antiqua" w:hAnsi="Book Antiqua"/>
        </w:rPr>
        <w:t xml:space="preserve"> </w:t>
      </w:r>
      <w:proofErr w:type="spellStart"/>
      <w:r w:rsidR="00D54FCE">
        <w:rPr>
          <w:rFonts w:ascii="Book Antiqua" w:hAnsi="Book Antiqua"/>
        </w:rPr>
        <w:t>college</w:t>
      </w:r>
      <w:proofErr w:type="spellEnd"/>
      <w:r w:rsidRPr="00B473BF">
        <w:rPr>
          <w:rFonts w:ascii="Book Antiqua" w:hAnsi="Book Antiqua"/>
        </w:rPr>
        <w:t xml:space="preserve"> (dále jen „</w:t>
      </w:r>
      <w:r w:rsidR="00D54FCE">
        <w:rPr>
          <w:rFonts w:ascii="Book Antiqua" w:hAnsi="Book Antiqua"/>
        </w:rPr>
        <w:t>EC</w:t>
      </w:r>
      <w:r w:rsidRPr="00B473BF">
        <w:rPr>
          <w:rFonts w:ascii="Book Antiqua" w:hAnsi="Book Antiqua"/>
        </w:rPr>
        <w:t>“), stanovuje práva a povinnosti posluchače v rámci studia.</w:t>
      </w:r>
    </w:p>
    <w:p w14:paraId="7E2C6D25" w14:textId="77777777" w:rsidR="00F5476B" w:rsidRPr="00B473BF" w:rsidRDefault="00F5476B" w:rsidP="00F5476B">
      <w:pPr>
        <w:pStyle w:val="Odstavecseseznamem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4" w:after="0" w:line="261" w:lineRule="auto"/>
        <w:ind w:right="116"/>
        <w:contextualSpacing w:val="0"/>
        <w:jc w:val="both"/>
        <w:rPr>
          <w:rFonts w:ascii="Book Antiqua" w:hAnsi="Book Antiqua"/>
        </w:rPr>
      </w:pPr>
      <w:r w:rsidRPr="00B473BF">
        <w:rPr>
          <w:rFonts w:ascii="Book Antiqua" w:hAnsi="Book Antiqua"/>
        </w:rPr>
        <w:t>Smyslem směrnice je nastavení případů (přerušení, prodloužení, vyloučení a znovupřijetí posluchačů) a jejich řešení, které mohou nastat během</w:t>
      </w:r>
      <w:r w:rsidRPr="00B473BF">
        <w:rPr>
          <w:rFonts w:ascii="Book Antiqua" w:hAnsi="Book Antiqua"/>
          <w:spacing w:val="-5"/>
        </w:rPr>
        <w:t xml:space="preserve"> </w:t>
      </w:r>
      <w:r w:rsidRPr="00B473BF">
        <w:rPr>
          <w:rFonts w:ascii="Book Antiqua" w:hAnsi="Book Antiqua"/>
        </w:rPr>
        <w:t>studia.</w:t>
      </w:r>
    </w:p>
    <w:p w14:paraId="096410A5" w14:textId="77777777" w:rsidR="00F5476B" w:rsidRDefault="00F5476B" w:rsidP="00F5476B">
      <w:pPr>
        <w:pStyle w:val="Odstavecseseznamem"/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Book Antiqua" w:hAnsi="Book Antiqua"/>
        </w:rPr>
      </w:pPr>
      <w:r w:rsidRPr="00B473BF">
        <w:rPr>
          <w:rFonts w:ascii="Book Antiqua" w:hAnsi="Book Antiqua"/>
        </w:rPr>
        <w:t>Směrnice je závazná pro všechny</w:t>
      </w:r>
      <w:r w:rsidRPr="00B473BF">
        <w:rPr>
          <w:rFonts w:ascii="Book Antiqua" w:hAnsi="Book Antiqua"/>
          <w:spacing w:val="8"/>
        </w:rPr>
        <w:t xml:space="preserve"> </w:t>
      </w:r>
      <w:r w:rsidRPr="00B473BF">
        <w:rPr>
          <w:rFonts w:ascii="Book Antiqua" w:hAnsi="Book Antiqua"/>
        </w:rPr>
        <w:t>posluchače.</w:t>
      </w:r>
    </w:p>
    <w:p w14:paraId="5EDF2DAE" w14:textId="77777777" w:rsidR="00F5476B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both"/>
        <w:rPr>
          <w:rFonts w:ascii="Book Antiqua" w:hAnsi="Book Antiqua"/>
        </w:rPr>
      </w:pPr>
    </w:p>
    <w:p w14:paraId="32E85EB4" w14:textId="77777777" w:rsidR="00F5476B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both"/>
        <w:rPr>
          <w:rFonts w:ascii="Book Antiqua" w:hAnsi="Book Antiqua"/>
        </w:rPr>
      </w:pPr>
    </w:p>
    <w:p w14:paraId="1785E7D9" w14:textId="77777777" w:rsidR="00F5476B" w:rsidRPr="00D54FCE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center"/>
        <w:rPr>
          <w:rFonts w:ascii="Book Antiqua" w:hAnsi="Book Antiqua"/>
          <w:b/>
          <w:color w:val="5B9BD5" w:themeColor="accent5"/>
          <w:w w:val="105"/>
          <w:sz w:val="28"/>
        </w:rPr>
      </w:pPr>
      <w:r w:rsidRPr="00D54FCE">
        <w:rPr>
          <w:rFonts w:ascii="Book Antiqua" w:hAnsi="Book Antiqua"/>
          <w:b/>
          <w:color w:val="5B9BD5" w:themeColor="accent5"/>
          <w:w w:val="105"/>
          <w:sz w:val="28"/>
        </w:rPr>
        <w:t>Článek I.</w:t>
      </w:r>
    </w:p>
    <w:p w14:paraId="071C3C1D" w14:textId="77777777" w:rsidR="00F5476B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both"/>
        <w:rPr>
          <w:rFonts w:ascii="Book Antiqua" w:hAnsi="Book Antiqua"/>
        </w:rPr>
      </w:pPr>
    </w:p>
    <w:p w14:paraId="613AD490" w14:textId="181F12A2" w:rsidR="00F5476B" w:rsidRPr="0006342C" w:rsidRDefault="00F5476B" w:rsidP="00F5476B">
      <w:pPr>
        <w:pStyle w:val="Odstavecseseznamem"/>
        <w:numPr>
          <w:ilvl w:val="0"/>
          <w:numId w:val="14"/>
        </w:numPr>
        <w:tabs>
          <w:tab w:val="left" w:pos="821"/>
        </w:tabs>
        <w:spacing w:before="20" w:line="261" w:lineRule="auto"/>
        <w:ind w:right="115"/>
        <w:jc w:val="both"/>
        <w:rPr>
          <w:rFonts w:ascii="Book Antiqua" w:hAnsi="Book Antiqua"/>
        </w:rPr>
      </w:pPr>
      <w:r w:rsidRPr="0006342C">
        <w:rPr>
          <w:rFonts w:ascii="Book Antiqua" w:hAnsi="Book Antiqua"/>
        </w:rPr>
        <w:t>Studium</w:t>
      </w:r>
      <w:r w:rsidRPr="0006342C">
        <w:rPr>
          <w:rFonts w:ascii="Book Antiqua" w:hAnsi="Book Antiqua"/>
          <w:spacing w:val="-10"/>
        </w:rPr>
        <w:t xml:space="preserve"> </w:t>
      </w:r>
      <w:r w:rsidRPr="0006342C">
        <w:rPr>
          <w:rFonts w:ascii="Book Antiqua" w:hAnsi="Book Antiqua"/>
        </w:rPr>
        <w:t>je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>možné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>přerušit</w:t>
      </w:r>
      <w:r w:rsidRPr="0006342C">
        <w:rPr>
          <w:rFonts w:ascii="Book Antiqua" w:hAnsi="Book Antiqua"/>
          <w:spacing w:val="-8"/>
        </w:rPr>
        <w:t xml:space="preserve"> </w:t>
      </w:r>
      <w:r w:rsidRPr="0006342C">
        <w:rPr>
          <w:rFonts w:ascii="Book Antiqua" w:hAnsi="Book Antiqua"/>
        </w:rPr>
        <w:t>maximálně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>2krát</w:t>
      </w:r>
      <w:r w:rsidRPr="0006342C">
        <w:rPr>
          <w:rFonts w:ascii="Book Antiqua" w:hAnsi="Book Antiqua"/>
          <w:spacing w:val="-8"/>
        </w:rPr>
        <w:t xml:space="preserve"> </w:t>
      </w:r>
      <w:r w:rsidRPr="0006342C">
        <w:rPr>
          <w:rFonts w:ascii="Book Antiqua" w:hAnsi="Book Antiqua"/>
        </w:rPr>
        <w:t>(u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>bakalářského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>oboru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>1krát)</w:t>
      </w:r>
      <w:r w:rsidRPr="0006342C">
        <w:rPr>
          <w:rFonts w:ascii="Book Antiqua" w:hAnsi="Book Antiqua"/>
          <w:spacing w:val="-7"/>
        </w:rPr>
        <w:t xml:space="preserve"> </w:t>
      </w:r>
      <w:r w:rsidRPr="0006342C">
        <w:rPr>
          <w:rFonts w:ascii="Book Antiqua" w:hAnsi="Book Antiqua"/>
        </w:rPr>
        <w:t>za</w:t>
      </w:r>
      <w:r w:rsidRPr="0006342C">
        <w:rPr>
          <w:rFonts w:ascii="Book Antiqua" w:hAnsi="Book Antiqua"/>
          <w:spacing w:val="-11"/>
        </w:rPr>
        <w:t xml:space="preserve"> </w:t>
      </w:r>
      <w:r w:rsidRPr="0006342C">
        <w:rPr>
          <w:rFonts w:ascii="Book Antiqua" w:hAnsi="Book Antiqua"/>
        </w:rPr>
        <w:t>řádnou</w:t>
      </w:r>
      <w:r w:rsidRPr="0006342C">
        <w:rPr>
          <w:rFonts w:ascii="Book Antiqua" w:hAnsi="Book Antiqua"/>
          <w:spacing w:val="-9"/>
        </w:rPr>
        <w:t xml:space="preserve"> </w:t>
      </w:r>
      <w:r w:rsidRPr="0006342C">
        <w:rPr>
          <w:rFonts w:ascii="Book Antiqua" w:hAnsi="Book Antiqua"/>
        </w:rPr>
        <w:t xml:space="preserve">dobu studia, přičemž doba jednoho přerušení nesmí přesáhnout </w:t>
      </w:r>
      <w:r w:rsidR="00C3518F" w:rsidRPr="0006342C">
        <w:rPr>
          <w:rFonts w:ascii="Book Antiqua" w:hAnsi="Book Antiqua"/>
        </w:rPr>
        <w:t>5</w:t>
      </w:r>
      <w:r w:rsidRPr="0006342C">
        <w:rPr>
          <w:rFonts w:ascii="Book Antiqua" w:hAnsi="Book Antiqua"/>
        </w:rPr>
        <w:t xml:space="preserve"> měsíců u MBA, DBA a </w:t>
      </w:r>
      <w:r w:rsidR="00C3518F" w:rsidRPr="0006342C">
        <w:rPr>
          <w:rFonts w:ascii="Book Antiqua" w:hAnsi="Book Antiqua"/>
        </w:rPr>
        <w:t>3</w:t>
      </w:r>
      <w:r w:rsidRPr="0006342C">
        <w:rPr>
          <w:rFonts w:ascii="Book Antiqua" w:hAnsi="Book Antiqua"/>
        </w:rPr>
        <w:t xml:space="preserve"> měsíce u BBA</w:t>
      </w:r>
      <w:r w:rsidR="00135A4C" w:rsidRPr="0006342C">
        <w:rPr>
          <w:rFonts w:ascii="Book Antiqua" w:hAnsi="Book Antiqua"/>
        </w:rPr>
        <w:t xml:space="preserve"> a </w:t>
      </w:r>
      <w:proofErr w:type="spellStart"/>
      <w:proofErr w:type="gramStart"/>
      <w:r w:rsidR="00135A4C" w:rsidRPr="0006342C">
        <w:rPr>
          <w:rFonts w:ascii="Book Antiqua" w:hAnsi="Book Antiqua"/>
        </w:rPr>
        <w:t>BSc</w:t>
      </w:r>
      <w:proofErr w:type="spellEnd"/>
      <w:r w:rsidR="00135A4C" w:rsidRPr="0006342C">
        <w:rPr>
          <w:rFonts w:ascii="Book Antiqua" w:hAnsi="Book Antiqua"/>
        </w:rPr>
        <w:t>.</w:t>
      </w:r>
      <w:r w:rsidRPr="0006342C">
        <w:rPr>
          <w:rFonts w:ascii="Book Antiqua" w:hAnsi="Book Antiqua"/>
        </w:rPr>
        <w:t>.</w:t>
      </w:r>
      <w:proofErr w:type="gramEnd"/>
      <w:r w:rsidRPr="0006342C">
        <w:rPr>
          <w:rFonts w:ascii="Book Antiqua" w:hAnsi="Book Antiqua"/>
        </w:rPr>
        <w:t xml:space="preserve"> Není možné z jiných než závažných důvodů požádat o přerušení studia v průběhu prvního modulu, a ne později než před posledním setkáním.</w:t>
      </w:r>
    </w:p>
    <w:p w14:paraId="10027787" w14:textId="74D6CDB2" w:rsidR="00A451BD" w:rsidRPr="00CD6E27" w:rsidRDefault="00F5476B" w:rsidP="00CD6E27">
      <w:pPr>
        <w:pStyle w:val="Odstavecseseznamem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Book Antiqua" w:hAnsi="Book Antiqua"/>
        </w:rPr>
      </w:pPr>
      <w:r w:rsidRPr="0006342C">
        <w:rPr>
          <w:rFonts w:ascii="Book Antiqua" w:hAnsi="Book Antiqua"/>
        </w:rPr>
        <w:t>Řádná</w:t>
      </w:r>
      <w:r w:rsidRPr="0006342C">
        <w:rPr>
          <w:rFonts w:ascii="Book Antiqua" w:hAnsi="Book Antiqua"/>
          <w:spacing w:val="11"/>
        </w:rPr>
        <w:t xml:space="preserve"> </w:t>
      </w:r>
      <w:r w:rsidRPr="0006342C">
        <w:rPr>
          <w:rFonts w:ascii="Book Antiqua" w:hAnsi="Book Antiqua"/>
        </w:rPr>
        <w:t>doba</w:t>
      </w:r>
      <w:r w:rsidRPr="0006342C">
        <w:rPr>
          <w:rFonts w:ascii="Book Antiqua" w:hAnsi="Book Antiqua"/>
          <w:spacing w:val="11"/>
        </w:rPr>
        <w:t xml:space="preserve"> </w:t>
      </w:r>
      <w:r w:rsidRPr="0006342C">
        <w:rPr>
          <w:rFonts w:ascii="Book Antiqua" w:hAnsi="Book Antiqua"/>
        </w:rPr>
        <w:t>studia</w:t>
      </w:r>
      <w:r w:rsidRPr="0006342C">
        <w:rPr>
          <w:rFonts w:ascii="Book Antiqua" w:hAnsi="Book Antiqua"/>
          <w:spacing w:val="8"/>
        </w:rPr>
        <w:t xml:space="preserve"> </w:t>
      </w:r>
      <w:r w:rsidRPr="0006342C">
        <w:rPr>
          <w:rFonts w:ascii="Book Antiqua" w:hAnsi="Book Antiqua"/>
        </w:rPr>
        <w:t>je</w:t>
      </w:r>
      <w:r w:rsidRPr="0006342C">
        <w:rPr>
          <w:rFonts w:ascii="Book Antiqua" w:hAnsi="Book Antiqua"/>
          <w:spacing w:val="8"/>
        </w:rPr>
        <w:t xml:space="preserve"> </w:t>
      </w:r>
      <w:r w:rsidR="006C0D71" w:rsidRPr="0006342C">
        <w:rPr>
          <w:rFonts w:ascii="Book Antiqua" w:hAnsi="Book Antiqua"/>
        </w:rPr>
        <w:t>18</w:t>
      </w:r>
      <w:r w:rsidRPr="0006342C">
        <w:rPr>
          <w:rFonts w:ascii="Book Antiqua" w:hAnsi="Book Antiqua"/>
        </w:rPr>
        <w:t xml:space="preserve"> měsíců pro MBA, </w:t>
      </w:r>
      <w:r w:rsidR="00CD6E27" w:rsidRPr="0006342C">
        <w:rPr>
          <w:rFonts w:ascii="Book Antiqua" w:hAnsi="Book Antiqua"/>
        </w:rPr>
        <w:t xml:space="preserve">36 měsíců pro </w:t>
      </w:r>
      <w:r w:rsidRPr="0006342C">
        <w:rPr>
          <w:rFonts w:ascii="Book Antiqua" w:hAnsi="Book Antiqua"/>
        </w:rPr>
        <w:t>DBA</w:t>
      </w:r>
      <w:r w:rsidR="00CD6E27" w:rsidRPr="0006342C">
        <w:rPr>
          <w:rFonts w:ascii="Book Antiqua" w:hAnsi="Book Antiqua"/>
        </w:rPr>
        <w:t>/Dr.</w:t>
      </w:r>
      <w:r w:rsidRPr="0006342C">
        <w:rPr>
          <w:rFonts w:ascii="Book Antiqua" w:hAnsi="Book Antiqua"/>
        </w:rPr>
        <w:t xml:space="preserve"> a 1</w:t>
      </w:r>
      <w:r w:rsidR="006C0D71" w:rsidRPr="0006342C">
        <w:rPr>
          <w:rFonts w:ascii="Book Antiqua" w:hAnsi="Book Antiqua"/>
        </w:rPr>
        <w:t>2</w:t>
      </w:r>
      <w:r w:rsidRPr="0006342C">
        <w:rPr>
          <w:rFonts w:ascii="Book Antiqua" w:hAnsi="Book Antiqua"/>
        </w:rPr>
        <w:t xml:space="preserve"> měsíců pro BBA</w:t>
      </w:r>
      <w:r w:rsidR="0006342C" w:rsidRPr="0006342C">
        <w:rPr>
          <w:rFonts w:ascii="Book Antiqua" w:hAnsi="Book Antiqua"/>
        </w:rPr>
        <w:t xml:space="preserve"> a</w:t>
      </w:r>
      <w:r w:rsidR="00DF341E">
        <w:rPr>
          <w:rFonts w:ascii="Book Antiqua" w:hAnsi="Book Antiqua"/>
        </w:rPr>
        <w:t xml:space="preserve"> 15 měsíců pro</w:t>
      </w:r>
      <w:r w:rsidR="0006342C" w:rsidRPr="0006342C">
        <w:rPr>
          <w:rFonts w:ascii="Book Antiqua" w:hAnsi="Book Antiqua"/>
        </w:rPr>
        <w:t xml:space="preserve"> </w:t>
      </w:r>
      <w:proofErr w:type="spellStart"/>
      <w:r w:rsidR="0006342C" w:rsidRPr="0006342C">
        <w:rPr>
          <w:rFonts w:ascii="Book Antiqua" w:hAnsi="Book Antiqua"/>
        </w:rPr>
        <w:t>BSc</w:t>
      </w:r>
      <w:proofErr w:type="spellEnd"/>
      <w:r w:rsidR="0006342C" w:rsidRPr="0006342C">
        <w:rPr>
          <w:rFonts w:ascii="Book Antiqua" w:hAnsi="Book Antiqua"/>
        </w:rPr>
        <w:t>.</w:t>
      </w:r>
      <w:r w:rsidR="0006342C">
        <w:rPr>
          <w:rFonts w:ascii="Book Antiqua" w:hAnsi="Book Antiqua"/>
        </w:rPr>
        <w:t xml:space="preserve"> </w:t>
      </w:r>
      <w:r w:rsidRPr="00B473BF">
        <w:rPr>
          <w:rFonts w:ascii="Book Antiqua" w:hAnsi="Book Antiqua"/>
        </w:rPr>
        <w:t>Pokud</w:t>
      </w:r>
      <w:r w:rsidR="00CD6E27">
        <w:rPr>
          <w:rFonts w:ascii="Book Antiqua" w:hAnsi="Book Antiqua"/>
        </w:rPr>
        <w:t xml:space="preserve"> </w:t>
      </w:r>
      <w:r w:rsidRPr="00CD6E27">
        <w:rPr>
          <w:rFonts w:ascii="Book Antiqua" w:hAnsi="Book Antiqua"/>
        </w:rPr>
        <w:t>ji posluchač přesáhne, musí platit měsíční poplatek za překročení řádné doby studia. Poplatek činí 7.100, -Kč bez DPH měsíčně u studijních oborů MBA</w:t>
      </w:r>
      <w:r w:rsidR="00A451BD" w:rsidRPr="00CD6E27">
        <w:rPr>
          <w:rFonts w:ascii="Book Antiqua" w:hAnsi="Book Antiqua"/>
        </w:rPr>
        <w:t xml:space="preserve"> a</w:t>
      </w:r>
      <w:r w:rsidRPr="00CD6E27">
        <w:rPr>
          <w:rFonts w:ascii="Book Antiqua" w:hAnsi="Book Antiqua"/>
        </w:rPr>
        <w:t xml:space="preserve"> DBA</w:t>
      </w:r>
      <w:r w:rsidR="00CD6E27">
        <w:rPr>
          <w:rFonts w:ascii="Book Antiqua" w:hAnsi="Book Antiqua"/>
        </w:rPr>
        <w:t>/Dr.</w:t>
      </w:r>
      <w:r w:rsidRPr="00CD6E27">
        <w:rPr>
          <w:rFonts w:ascii="Book Antiqua" w:hAnsi="Book Antiqua"/>
        </w:rPr>
        <w:t xml:space="preserve"> </w:t>
      </w:r>
      <w:proofErr w:type="gramStart"/>
      <w:r w:rsidRPr="00CD6E27">
        <w:rPr>
          <w:rFonts w:ascii="Book Antiqua" w:hAnsi="Book Antiqua"/>
        </w:rPr>
        <w:t xml:space="preserve">a </w:t>
      </w:r>
      <w:r w:rsidR="00CD6E27">
        <w:rPr>
          <w:rFonts w:ascii="Book Antiqua" w:hAnsi="Book Antiqua"/>
        </w:rPr>
        <w:t xml:space="preserve"> </w:t>
      </w:r>
      <w:r w:rsidRPr="00CD6E27">
        <w:rPr>
          <w:rFonts w:ascii="Book Antiqua" w:hAnsi="Book Antiqua"/>
        </w:rPr>
        <w:t>3.800</w:t>
      </w:r>
      <w:proofErr w:type="gramEnd"/>
      <w:r w:rsidRPr="00CD6E27">
        <w:rPr>
          <w:rFonts w:ascii="Book Antiqua" w:hAnsi="Book Antiqua"/>
        </w:rPr>
        <w:t>, -Kč bez DPH měsíčně u bakalářského oboru</w:t>
      </w:r>
      <w:r w:rsidR="00A451BD" w:rsidRPr="00CD6E27">
        <w:rPr>
          <w:rFonts w:ascii="Book Antiqua" w:hAnsi="Book Antiqua"/>
        </w:rPr>
        <w:t xml:space="preserve"> BBA</w:t>
      </w:r>
      <w:r w:rsidR="006E044B">
        <w:rPr>
          <w:rFonts w:ascii="Book Antiqua" w:hAnsi="Book Antiqua"/>
        </w:rPr>
        <w:t xml:space="preserve"> a </w:t>
      </w:r>
      <w:proofErr w:type="spellStart"/>
      <w:r w:rsidR="006E044B">
        <w:rPr>
          <w:rFonts w:ascii="Book Antiqua" w:hAnsi="Book Antiqua"/>
        </w:rPr>
        <w:t>BSc</w:t>
      </w:r>
      <w:proofErr w:type="spellEnd"/>
      <w:r w:rsidR="006E044B">
        <w:rPr>
          <w:rFonts w:ascii="Book Antiqua" w:hAnsi="Book Antiqua"/>
        </w:rPr>
        <w:t>.</w:t>
      </w:r>
      <w:r w:rsidRPr="00CD6E27">
        <w:rPr>
          <w:rFonts w:ascii="Book Antiqua" w:hAnsi="Book Antiqua"/>
        </w:rPr>
        <w:t>, a to po celou dobu prodloužení studia.</w:t>
      </w:r>
    </w:p>
    <w:p w14:paraId="47412B2C" w14:textId="68AE8AE3" w:rsidR="00F5476B" w:rsidRPr="00B473BF" w:rsidRDefault="00F5476B" w:rsidP="00A451BD">
      <w:pPr>
        <w:pStyle w:val="Odstavecseseznamem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Book Antiqua" w:hAnsi="Book Antiqua"/>
        </w:rPr>
      </w:pPr>
      <w:r w:rsidRPr="00841343">
        <w:rPr>
          <w:rFonts w:ascii="Book Antiqua" w:hAnsi="Book Antiqua"/>
        </w:rPr>
        <w:t>Posluchač, který přesáhne maximální možnou povolenou dobu studia, konkrétně 3</w:t>
      </w:r>
      <w:r w:rsidR="00C3518F" w:rsidRPr="00841343">
        <w:rPr>
          <w:rFonts w:ascii="Book Antiqua" w:hAnsi="Book Antiqua"/>
        </w:rPr>
        <w:t>0</w:t>
      </w:r>
      <w:r w:rsidRPr="00841343">
        <w:rPr>
          <w:rFonts w:ascii="Book Antiqua" w:hAnsi="Book Antiqua"/>
        </w:rPr>
        <w:t xml:space="preserve"> měsíců u MBA</w:t>
      </w:r>
      <w:r w:rsidR="00CD6E27" w:rsidRPr="00841343">
        <w:rPr>
          <w:rFonts w:ascii="Book Antiqua" w:hAnsi="Book Antiqua"/>
        </w:rPr>
        <w:t xml:space="preserve">, 36 měsíců u </w:t>
      </w:r>
      <w:r w:rsidRPr="00841343">
        <w:rPr>
          <w:rFonts w:ascii="Book Antiqua" w:hAnsi="Book Antiqua"/>
        </w:rPr>
        <w:t>DBA</w:t>
      </w:r>
      <w:r w:rsidR="00CD6E27" w:rsidRPr="00841343">
        <w:rPr>
          <w:rFonts w:ascii="Book Antiqua" w:hAnsi="Book Antiqua"/>
        </w:rPr>
        <w:t>/Dr.</w:t>
      </w:r>
      <w:r w:rsidRPr="00841343">
        <w:rPr>
          <w:rFonts w:ascii="Book Antiqua" w:hAnsi="Book Antiqua"/>
        </w:rPr>
        <w:t xml:space="preserve"> a 2</w:t>
      </w:r>
      <w:r w:rsidR="00C3518F" w:rsidRPr="00841343">
        <w:rPr>
          <w:rFonts w:ascii="Book Antiqua" w:hAnsi="Book Antiqua"/>
        </w:rPr>
        <w:t>4</w:t>
      </w:r>
      <w:r w:rsidRPr="00841343">
        <w:rPr>
          <w:rFonts w:ascii="Book Antiqua" w:hAnsi="Book Antiqua"/>
        </w:rPr>
        <w:t xml:space="preserve"> měsíců u BBA</w:t>
      </w:r>
      <w:r w:rsidR="006E044B" w:rsidRPr="00841343">
        <w:rPr>
          <w:rFonts w:ascii="Book Antiqua" w:hAnsi="Book Antiqua"/>
        </w:rPr>
        <w:t xml:space="preserve"> a </w:t>
      </w:r>
      <w:proofErr w:type="spellStart"/>
      <w:r w:rsidR="006E044B" w:rsidRPr="00841343">
        <w:rPr>
          <w:rFonts w:ascii="Book Antiqua" w:hAnsi="Book Antiqua"/>
        </w:rPr>
        <w:t>BSc</w:t>
      </w:r>
      <w:proofErr w:type="spellEnd"/>
      <w:r w:rsidR="006E044B" w:rsidRPr="00841343">
        <w:rPr>
          <w:rFonts w:ascii="Book Antiqua" w:hAnsi="Book Antiqua"/>
        </w:rPr>
        <w:t>.</w:t>
      </w:r>
      <w:r w:rsidRPr="00841343">
        <w:rPr>
          <w:rFonts w:ascii="Book Antiqua" w:hAnsi="Book Antiqua"/>
        </w:rPr>
        <w:t>, musí zaplatí nový start – up</w:t>
      </w:r>
      <w:r w:rsidRPr="00841343">
        <w:rPr>
          <w:rFonts w:ascii="Book Antiqua" w:hAnsi="Book Antiqua"/>
          <w:spacing w:val="-11"/>
        </w:rPr>
        <w:t xml:space="preserve"> </w:t>
      </w:r>
      <w:r w:rsidRPr="00841343">
        <w:rPr>
          <w:rFonts w:ascii="Book Antiqua" w:hAnsi="Book Antiqua"/>
        </w:rPr>
        <w:t>poplatek,</w:t>
      </w:r>
      <w:r w:rsidRPr="00841343">
        <w:rPr>
          <w:rFonts w:ascii="Book Antiqua" w:hAnsi="Book Antiqua"/>
          <w:spacing w:val="-9"/>
        </w:rPr>
        <w:t xml:space="preserve"> </w:t>
      </w:r>
      <w:r w:rsidRPr="00841343">
        <w:rPr>
          <w:rFonts w:ascii="Book Antiqua" w:hAnsi="Book Antiqua"/>
        </w:rPr>
        <w:t>který</w:t>
      </w:r>
      <w:r w:rsidRPr="00841343">
        <w:rPr>
          <w:rFonts w:ascii="Book Antiqua" w:hAnsi="Book Antiqua"/>
          <w:spacing w:val="-11"/>
        </w:rPr>
        <w:t xml:space="preserve"> </w:t>
      </w:r>
      <w:r w:rsidRPr="00841343">
        <w:rPr>
          <w:rFonts w:ascii="Book Antiqua" w:hAnsi="Book Antiqua"/>
        </w:rPr>
        <w:t>činí</w:t>
      </w:r>
      <w:r w:rsidRPr="00841343">
        <w:rPr>
          <w:rFonts w:ascii="Book Antiqua" w:hAnsi="Book Antiqua"/>
          <w:spacing w:val="-10"/>
        </w:rPr>
        <w:t xml:space="preserve"> </w:t>
      </w:r>
      <w:r w:rsidR="00C3518F" w:rsidRPr="00841343">
        <w:rPr>
          <w:rFonts w:ascii="Book Antiqua" w:hAnsi="Book Antiqua"/>
        </w:rPr>
        <w:t>136</w:t>
      </w:r>
      <w:r w:rsidRPr="00841343">
        <w:rPr>
          <w:rFonts w:ascii="Book Antiqua" w:hAnsi="Book Antiqua"/>
        </w:rPr>
        <w:t xml:space="preserve">.000, -Kč bez DPH u MBA, </w:t>
      </w:r>
      <w:proofErr w:type="gramStart"/>
      <w:r w:rsidR="00A451BD" w:rsidRPr="00841343">
        <w:rPr>
          <w:rFonts w:ascii="Book Antiqua" w:hAnsi="Book Antiqua"/>
        </w:rPr>
        <w:t>150.000,-</w:t>
      </w:r>
      <w:proofErr w:type="gramEnd"/>
      <w:r w:rsidR="00A451BD" w:rsidRPr="00841343">
        <w:rPr>
          <w:rFonts w:ascii="Book Antiqua" w:hAnsi="Book Antiqua"/>
        </w:rPr>
        <w:t xml:space="preserve"> Kč u </w:t>
      </w:r>
      <w:r w:rsidRPr="00841343">
        <w:rPr>
          <w:rFonts w:ascii="Book Antiqua" w:hAnsi="Book Antiqua"/>
        </w:rPr>
        <w:t>DBA</w:t>
      </w:r>
      <w:r w:rsidR="00CD6E27" w:rsidRPr="00841343">
        <w:rPr>
          <w:rFonts w:ascii="Book Antiqua" w:hAnsi="Book Antiqua"/>
        </w:rPr>
        <w:t>/Dr.</w:t>
      </w:r>
      <w:r w:rsidR="00A451BD" w:rsidRPr="00841343">
        <w:rPr>
          <w:rFonts w:ascii="Book Antiqua" w:hAnsi="Book Antiqua"/>
        </w:rPr>
        <w:t>.</w:t>
      </w:r>
      <w:r w:rsidRPr="00841343">
        <w:rPr>
          <w:rFonts w:ascii="Book Antiqua" w:hAnsi="Book Antiqua"/>
        </w:rPr>
        <w:t xml:space="preserve"> U</w:t>
      </w:r>
      <w:r w:rsidRPr="00841343">
        <w:rPr>
          <w:rFonts w:ascii="Book Antiqua" w:hAnsi="Book Antiqua"/>
          <w:spacing w:val="-10"/>
        </w:rPr>
        <w:t xml:space="preserve"> </w:t>
      </w:r>
      <w:r w:rsidRPr="00841343">
        <w:rPr>
          <w:rFonts w:ascii="Book Antiqua" w:hAnsi="Book Antiqua"/>
        </w:rPr>
        <w:t>bakalářského</w:t>
      </w:r>
      <w:r w:rsidRPr="00841343">
        <w:rPr>
          <w:rFonts w:ascii="Book Antiqua" w:hAnsi="Book Antiqua"/>
          <w:spacing w:val="-9"/>
        </w:rPr>
        <w:t xml:space="preserve"> </w:t>
      </w:r>
      <w:r w:rsidRPr="00841343">
        <w:rPr>
          <w:rFonts w:ascii="Book Antiqua" w:hAnsi="Book Antiqua"/>
        </w:rPr>
        <w:t>oboru</w:t>
      </w:r>
      <w:r w:rsidRPr="00841343">
        <w:rPr>
          <w:rFonts w:ascii="Book Antiqua" w:hAnsi="Book Antiqua"/>
          <w:spacing w:val="-10"/>
        </w:rPr>
        <w:t xml:space="preserve"> BBA </w:t>
      </w:r>
      <w:r w:rsidR="00812991" w:rsidRPr="00841343">
        <w:rPr>
          <w:rFonts w:ascii="Book Antiqua" w:hAnsi="Book Antiqua"/>
          <w:spacing w:val="-10"/>
        </w:rPr>
        <w:t xml:space="preserve">a </w:t>
      </w:r>
      <w:proofErr w:type="spellStart"/>
      <w:r w:rsidR="00812991" w:rsidRPr="00841343">
        <w:rPr>
          <w:rFonts w:ascii="Book Antiqua" w:hAnsi="Book Antiqua"/>
          <w:spacing w:val="-10"/>
        </w:rPr>
        <w:t>BSc</w:t>
      </w:r>
      <w:proofErr w:type="spellEnd"/>
      <w:r w:rsidR="00812991" w:rsidRPr="00841343">
        <w:rPr>
          <w:rFonts w:ascii="Book Antiqua" w:hAnsi="Book Antiqua"/>
          <w:spacing w:val="-10"/>
        </w:rPr>
        <w:t xml:space="preserve">. </w:t>
      </w:r>
      <w:r w:rsidRPr="00841343">
        <w:rPr>
          <w:rFonts w:ascii="Book Antiqua" w:hAnsi="Book Antiqua"/>
          <w:spacing w:val="-10"/>
        </w:rPr>
        <w:t xml:space="preserve">činí </w:t>
      </w:r>
      <w:r w:rsidR="00A451BD" w:rsidRPr="00841343">
        <w:rPr>
          <w:rFonts w:ascii="Book Antiqua" w:hAnsi="Book Antiqua"/>
          <w:spacing w:val="-10"/>
        </w:rPr>
        <w:t xml:space="preserve">poplatek </w:t>
      </w:r>
      <w:r w:rsidR="00C3518F" w:rsidRPr="00841343">
        <w:rPr>
          <w:rFonts w:ascii="Book Antiqua" w:hAnsi="Book Antiqua"/>
        </w:rPr>
        <w:t>89</w:t>
      </w:r>
      <w:r w:rsidRPr="00841343">
        <w:rPr>
          <w:rFonts w:ascii="Book Antiqua" w:hAnsi="Book Antiqua"/>
        </w:rPr>
        <w:t xml:space="preserve">.000, -Kč bez DPH. </w:t>
      </w:r>
      <w:r w:rsidRPr="00841343">
        <w:rPr>
          <w:rFonts w:ascii="Book Antiqua" w:hAnsi="Book Antiqua"/>
          <w:spacing w:val="-9"/>
        </w:rPr>
        <w:t>Současně je nutno uhradit i a</w:t>
      </w:r>
      <w:r w:rsidRPr="00841343">
        <w:rPr>
          <w:rFonts w:ascii="Book Antiqua" w:hAnsi="Book Antiqua"/>
        </w:rPr>
        <w:t>dministrativní</w:t>
      </w:r>
      <w:r w:rsidRPr="00841343">
        <w:rPr>
          <w:rFonts w:ascii="Book Antiqua" w:hAnsi="Book Antiqua"/>
          <w:spacing w:val="-10"/>
        </w:rPr>
        <w:t xml:space="preserve"> </w:t>
      </w:r>
      <w:r w:rsidRPr="00841343">
        <w:rPr>
          <w:rFonts w:ascii="Book Antiqua" w:hAnsi="Book Antiqua"/>
        </w:rPr>
        <w:t>poplatek</w:t>
      </w:r>
      <w:r w:rsidRPr="00841343">
        <w:rPr>
          <w:rFonts w:ascii="Book Antiqua" w:hAnsi="Book Antiqua"/>
          <w:spacing w:val="-13"/>
        </w:rPr>
        <w:t xml:space="preserve"> pro BBA</w:t>
      </w:r>
      <w:r w:rsidR="00812991" w:rsidRPr="00841343">
        <w:rPr>
          <w:rFonts w:ascii="Book Antiqua" w:hAnsi="Book Antiqua"/>
          <w:spacing w:val="-13"/>
        </w:rPr>
        <w:t xml:space="preserve"> a </w:t>
      </w:r>
      <w:proofErr w:type="spellStart"/>
      <w:r w:rsidR="00812991" w:rsidRPr="00841343">
        <w:rPr>
          <w:rFonts w:ascii="Book Antiqua" w:hAnsi="Book Antiqua"/>
          <w:spacing w:val="-13"/>
        </w:rPr>
        <w:t>BSc</w:t>
      </w:r>
      <w:proofErr w:type="spellEnd"/>
      <w:r w:rsidR="00812991" w:rsidRPr="00841343">
        <w:rPr>
          <w:rFonts w:ascii="Book Antiqua" w:hAnsi="Book Antiqua"/>
          <w:spacing w:val="-13"/>
        </w:rPr>
        <w:t>.</w:t>
      </w:r>
      <w:r w:rsidRPr="00841343">
        <w:rPr>
          <w:rFonts w:ascii="Book Antiqua" w:hAnsi="Book Antiqua"/>
          <w:spacing w:val="-13"/>
        </w:rPr>
        <w:t xml:space="preserve"> který činí </w:t>
      </w:r>
      <w:r w:rsidRPr="00841343">
        <w:rPr>
          <w:rFonts w:ascii="Book Antiqua" w:hAnsi="Book Antiqua"/>
        </w:rPr>
        <w:t>24.000, -Kč bez DPH za rok studia. Administrativní poplatek pro studijní obory MBA, DBA</w:t>
      </w:r>
      <w:r w:rsidR="00CD6E27" w:rsidRPr="00841343">
        <w:rPr>
          <w:rFonts w:ascii="Book Antiqua" w:hAnsi="Book Antiqua"/>
        </w:rPr>
        <w:t>/Dr.</w:t>
      </w:r>
      <w:r w:rsidRPr="00841343">
        <w:rPr>
          <w:rFonts w:ascii="Book Antiqua" w:hAnsi="Book Antiqua"/>
        </w:rPr>
        <w:t xml:space="preserve"> a je 48.000, -Kč bez DPH.</w:t>
      </w:r>
      <w:r w:rsidRPr="00B473BF">
        <w:rPr>
          <w:rFonts w:ascii="Book Antiqua" w:hAnsi="Book Antiqua"/>
        </w:rPr>
        <w:t xml:space="preserve"> Poplatky hradí posluchač dopředu v plné výši na celou dobu prodloužení studia</w:t>
      </w:r>
      <w:r>
        <w:rPr>
          <w:rFonts w:ascii="Book Antiqua" w:hAnsi="Book Antiqua"/>
        </w:rPr>
        <w:t>.</w:t>
      </w:r>
    </w:p>
    <w:p w14:paraId="7C1BC030" w14:textId="2120D9DF" w:rsidR="00F5476B" w:rsidRPr="00A451BD" w:rsidRDefault="00F5476B" w:rsidP="00F5476B">
      <w:pPr>
        <w:pStyle w:val="Odstavecseseznamem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4" w:after="0" w:line="261" w:lineRule="auto"/>
        <w:ind w:right="116"/>
        <w:contextualSpacing w:val="0"/>
        <w:jc w:val="both"/>
        <w:rPr>
          <w:rFonts w:ascii="Book Antiqua" w:hAnsi="Book Antiqua"/>
        </w:rPr>
      </w:pPr>
      <w:r w:rsidRPr="00A451BD">
        <w:rPr>
          <w:rFonts w:ascii="Book Antiqua" w:hAnsi="Book Antiqua"/>
        </w:rPr>
        <w:t>Posluchač je povinen odevzdat všechny dílčí úkoly a modulovou práci nejpozději do termínu posledního setkání následujícího modulu. Disertační práci je posluchač povinen odevzdat nejpozději do 3 měsíců od posledního výukového setkání</w:t>
      </w:r>
      <w:r w:rsidR="00B06C8C">
        <w:rPr>
          <w:rFonts w:ascii="Book Antiqua" w:hAnsi="Book Antiqua"/>
        </w:rPr>
        <w:t xml:space="preserve"> nebo dle pokynů studijního odd</w:t>
      </w:r>
      <w:r w:rsidR="0023175C">
        <w:rPr>
          <w:rFonts w:ascii="Book Antiqua" w:hAnsi="Book Antiqua"/>
        </w:rPr>
        <w:t>ě</w:t>
      </w:r>
      <w:r w:rsidR="00B06C8C">
        <w:rPr>
          <w:rFonts w:ascii="Book Antiqua" w:hAnsi="Book Antiqua"/>
        </w:rPr>
        <w:t>l</w:t>
      </w:r>
      <w:r w:rsidR="0023175C">
        <w:rPr>
          <w:rFonts w:ascii="Book Antiqua" w:hAnsi="Book Antiqua"/>
        </w:rPr>
        <w:t>e</w:t>
      </w:r>
      <w:r w:rsidR="00B06C8C">
        <w:rPr>
          <w:rFonts w:ascii="Book Antiqua" w:hAnsi="Book Antiqua"/>
        </w:rPr>
        <w:t>ní</w:t>
      </w:r>
      <w:r w:rsidRPr="00A451BD">
        <w:rPr>
          <w:rFonts w:ascii="Book Antiqua" w:hAnsi="Book Antiqua"/>
        </w:rPr>
        <w:t>. V případě, že posluchač studium přerušil, tato doba přerušení se do uvedených termínů</w:t>
      </w:r>
      <w:r w:rsidRPr="00A451BD">
        <w:rPr>
          <w:rFonts w:ascii="Book Antiqua" w:hAnsi="Book Antiqua"/>
          <w:spacing w:val="21"/>
        </w:rPr>
        <w:t xml:space="preserve"> odevzdávání prací </w:t>
      </w:r>
      <w:r w:rsidRPr="00A451BD">
        <w:rPr>
          <w:rFonts w:ascii="Book Antiqua" w:hAnsi="Book Antiqua"/>
        </w:rPr>
        <w:t>nezapočítává</w:t>
      </w:r>
      <w:r w:rsidR="00A451BD" w:rsidRPr="00A451BD">
        <w:rPr>
          <w:rFonts w:ascii="Book Antiqua" w:hAnsi="Book Antiqua"/>
        </w:rPr>
        <w:t>.</w:t>
      </w:r>
    </w:p>
    <w:p w14:paraId="4FA8DBC3" w14:textId="77777777" w:rsidR="00F5476B" w:rsidRPr="00B473BF" w:rsidRDefault="00F5476B" w:rsidP="00F5476B">
      <w:pPr>
        <w:pStyle w:val="Odstavecseseznamem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4" w:after="0" w:line="261" w:lineRule="auto"/>
        <w:ind w:right="116"/>
        <w:contextualSpacing w:val="0"/>
        <w:jc w:val="both"/>
        <w:rPr>
          <w:rFonts w:ascii="Book Antiqua" w:hAnsi="Book Antiqua"/>
        </w:rPr>
      </w:pPr>
      <w:r w:rsidRPr="00B473BF">
        <w:rPr>
          <w:rFonts w:ascii="Book Antiqua" w:hAnsi="Book Antiqua"/>
        </w:rPr>
        <w:t>V případě, že posluchač neplní uvedené termíny a povinnosti stanovené ve smlouvě o studiu, Čl. IV., odst. 1, může být z tohoto důvodu vyloučen ze studia.</w:t>
      </w:r>
    </w:p>
    <w:p w14:paraId="1C039817" w14:textId="77777777" w:rsidR="00F5476B" w:rsidRPr="00841343" w:rsidRDefault="00F5476B" w:rsidP="00F5476B">
      <w:pPr>
        <w:pStyle w:val="Zkladntext"/>
        <w:spacing w:before="24"/>
        <w:ind w:left="820"/>
        <w:jc w:val="both"/>
        <w:rPr>
          <w:rFonts w:ascii="Book Antiqua" w:hAnsi="Book Antiqua"/>
        </w:rPr>
      </w:pPr>
      <w:r w:rsidRPr="00B473BF">
        <w:rPr>
          <w:rFonts w:ascii="Book Antiqua" w:hAnsi="Book Antiqua"/>
        </w:rPr>
        <w:t xml:space="preserve">Posluchač, který byl ze studia vyloučen, může být znovu přijat, </w:t>
      </w:r>
      <w:r w:rsidRPr="00841343">
        <w:rPr>
          <w:rFonts w:ascii="Book Antiqua" w:hAnsi="Book Antiqua"/>
        </w:rPr>
        <w:t>pokud zaplatí nový</w:t>
      </w:r>
    </w:p>
    <w:p w14:paraId="66A9027C" w14:textId="403E8E46" w:rsidR="00F5476B" w:rsidRPr="00E55F84" w:rsidRDefault="00F5476B" w:rsidP="00F5476B">
      <w:pPr>
        <w:pStyle w:val="Zkladntext"/>
        <w:spacing w:before="24"/>
        <w:ind w:left="820"/>
        <w:jc w:val="both"/>
        <w:rPr>
          <w:rFonts w:ascii="Book Antiqua" w:hAnsi="Book Antiqua"/>
          <w:spacing w:val="-10"/>
        </w:rPr>
      </w:pPr>
      <w:r w:rsidRPr="00841343">
        <w:rPr>
          <w:rFonts w:ascii="Book Antiqua" w:hAnsi="Book Antiqua"/>
        </w:rPr>
        <w:t>start – up</w:t>
      </w:r>
      <w:r w:rsidRPr="00841343">
        <w:rPr>
          <w:rFonts w:ascii="Book Antiqua" w:hAnsi="Book Antiqua"/>
          <w:spacing w:val="-11"/>
        </w:rPr>
        <w:t xml:space="preserve"> </w:t>
      </w:r>
      <w:r w:rsidRPr="00841343">
        <w:rPr>
          <w:rFonts w:ascii="Book Antiqua" w:hAnsi="Book Antiqua"/>
        </w:rPr>
        <w:t>poplatek,</w:t>
      </w:r>
      <w:r w:rsidRPr="00841343">
        <w:rPr>
          <w:rFonts w:ascii="Book Antiqua" w:hAnsi="Book Antiqua"/>
          <w:spacing w:val="-9"/>
        </w:rPr>
        <w:t xml:space="preserve"> </w:t>
      </w:r>
      <w:r w:rsidRPr="00841343">
        <w:rPr>
          <w:rFonts w:ascii="Book Antiqua" w:hAnsi="Book Antiqua"/>
        </w:rPr>
        <w:t>který</w:t>
      </w:r>
      <w:r w:rsidRPr="00841343">
        <w:rPr>
          <w:rFonts w:ascii="Book Antiqua" w:hAnsi="Book Antiqua"/>
          <w:spacing w:val="-11"/>
        </w:rPr>
        <w:t xml:space="preserve"> </w:t>
      </w:r>
      <w:r w:rsidRPr="00841343">
        <w:rPr>
          <w:rFonts w:ascii="Book Antiqua" w:hAnsi="Book Antiqua"/>
        </w:rPr>
        <w:t>činí</w:t>
      </w:r>
      <w:r w:rsidRPr="00841343">
        <w:rPr>
          <w:rFonts w:ascii="Book Antiqua" w:hAnsi="Book Antiqua"/>
          <w:spacing w:val="-10"/>
        </w:rPr>
        <w:t xml:space="preserve"> </w:t>
      </w:r>
      <w:r w:rsidR="00C3518F" w:rsidRPr="00841343">
        <w:rPr>
          <w:rFonts w:ascii="Book Antiqua" w:hAnsi="Book Antiqua"/>
        </w:rPr>
        <w:t>136</w:t>
      </w:r>
      <w:r w:rsidRPr="00841343">
        <w:rPr>
          <w:rFonts w:ascii="Book Antiqua" w:hAnsi="Book Antiqua"/>
        </w:rPr>
        <w:t>.000, -Kč bez DPH u studijní</w:t>
      </w:r>
      <w:r w:rsidR="00A451BD" w:rsidRPr="00841343">
        <w:rPr>
          <w:rFonts w:ascii="Book Antiqua" w:hAnsi="Book Antiqua"/>
        </w:rPr>
        <w:t>ho</w:t>
      </w:r>
      <w:r w:rsidRPr="00841343">
        <w:rPr>
          <w:rFonts w:ascii="Book Antiqua" w:hAnsi="Book Antiqua"/>
        </w:rPr>
        <w:t xml:space="preserve"> obor</w:t>
      </w:r>
      <w:r w:rsidR="00A451BD" w:rsidRPr="00841343">
        <w:rPr>
          <w:rFonts w:ascii="Book Antiqua" w:hAnsi="Book Antiqua"/>
        </w:rPr>
        <w:t>u</w:t>
      </w:r>
      <w:r w:rsidRPr="00841343">
        <w:rPr>
          <w:rFonts w:ascii="Book Antiqua" w:hAnsi="Book Antiqua"/>
        </w:rPr>
        <w:t xml:space="preserve"> MBA, </w:t>
      </w:r>
      <w:proofErr w:type="gramStart"/>
      <w:r w:rsidR="00A451BD" w:rsidRPr="00841343">
        <w:rPr>
          <w:rFonts w:ascii="Book Antiqua" w:hAnsi="Book Antiqua"/>
        </w:rPr>
        <w:t>150.000,-</w:t>
      </w:r>
      <w:proofErr w:type="gramEnd"/>
      <w:r w:rsidR="00A451BD" w:rsidRPr="00841343">
        <w:rPr>
          <w:rFonts w:ascii="Book Antiqua" w:hAnsi="Book Antiqua"/>
        </w:rPr>
        <w:t xml:space="preserve"> Kč u </w:t>
      </w:r>
      <w:r w:rsidRPr="00841343">
        <w:rPr>
          <w:rFonts w:ascii="Book Antiqua" w:hAnsi="Book Antiqua"/>
        </w:rPr>
        <w:t>DBA</w:t>
      </w:r>
      <w:r w:rsidR="00CD6E27" w:rsidRPr="00841343">
        <w:rPr>
          <w:rFonts w:ascii="Book Antiqua" w:hAnsi="Book Antiqua"/>
        </w:rPr>
        <w:t>/Dr.</w:t>
      </w:r>
      <w:r w:rsidR="00A451BD" w:rsidRPr="00841343">
        <w:rPr>
          <w:rFonts w:ascii="Book Antiqua" w:hAnsi="Book Antiqua"/>
        </w:rPr>
        <w:t>. U</w:t>
      </w:r>
      <w:r w:rsidRPr="00841343">
        <w:rPr>
          <w:rFonts w:ascii="Book Antiqua" w:hAnsi="Book Antiqua"/>
          <w:spacing w:val="-10"/>
        </w:rPr>
        <w:t xml:space="preserve"> </w:t>
      </w:r>
      <w:r w:rsidRPr="00841343">
        <w:rPr>
          <w:rFonts w:ascii="Book Antiqua" w:hAnsi="Book Antiqua"/>
        </w:rPr>
        <w:t>bakalářského</w:t>
      </w:r>
      <w:r w:rsidRPr="00841343">
        <w:rPr>
          <w:rFonts w:ascii="Book Antiqua" w:hAnsi="Book Antiqua"/>
          <w:spacing w:val="-9"/>
        </w:rPr>
        <w:t xml:space="preserve"> </w:t>
      </w:r>
      <w:r w:rsidRPr="00841343">
        <w:rPr>
          <w:rFonts w:ascii="Book Antiqua" w:hAnsi="Book Antiqua"/>
        </w:rPr>
        <w:t>oboru</w:t>
      </w:r>
      <w:r w:rsidRPr="00841343">
        <w:rPr>
          <w:rFonts w:ascii="Book Antiqua" w:hAnsi="Book Antiqua"/>
          <w:spacing w:val="-10"/>
        </w:rPr>
        <w:t xml:space="preserve"> BBA </w:t>
      </w:r>
      <w:r w:rsidR="00812991" w:rsidRPr="00841343">
        <w:rPr>
          <w:rFonts w:ascii="Book Antiqua" w:hAnsi="Book Antiqua"/>
          <w:spacing w:val="-10"/>
        </w:rPr>
        <w:t xml:space="preserve">a </w:t>
      </w:r>
      <w:proofErr w:type="spellStart"/>
      <w:r w:rsidR="00812991" w:rsidRPr="00841343">
        <w:rPr>
          <w:rFonts w:ascii="Book Antiqua" w:hAnsi="Book Antiqua"/>
          <w:spacing w:val="-10"/>
        </w:rPr>
        <w:t>BSc</w:t>
      </w:r>
      <w:proofErr w:type="spellEnd"/>
      <w:r w:rsidR="00812991" w:rsidRPr="00841343">
        <w:rPr>
          <w:rFonts w:ascii="Book Antiqua" w:hAnsi="Book Antiqua"/>
          <w:spacing w:val="-10"/>
        </w:rPr>
        <w:t xml:space="preserve">. </w:t>
      </w:r>
      <w:r w:rsidRPr="00841343">
        <w:rPr>
          <w:rFonts w:ascii="Book Antiqua" w:hAnsi="Book Antiqua"/>
          <w:spacing w:val="-10"/>
        </w:rPr>
        <w:t xml:space="preserve">činí </w:t>
      </w:r>
      <w:r w:rsidR="00C3518F" w:rsidRPr="00841343">
        <w:rPr>
          <w:rFonts w:ascii="Book Antiqua" w:hAnsi="Book Antiqua"/>
          <w:spacing w:val="-10"/>
        </w:rPr>
        <w:t>89</w:t>
      </w:r>
      <w:r w:rsidRPr="00841343">
        <w:rPr>
          <w:rFonts w:ascii="Book Antiqua" w:hAnsi="Book Antiqua"/>
          <w:spacing w:val="-10"/>
        </w:rPr>
        <w:t>.000, -Kč bez DPH</w:t>
      </w:r>
      <w:r w:rsidRPr="00841343">
        <w:rPr>
          <w:rFonts w:ascii="Book Antiqua" w:hAnsi="Book Antiqua"/>
        </w:rPr>
        <w:t xml:space="preserve">. </w:t>
      </w:r>
      <w:r w:rsidRPr="00841343">
        <w:rPr>
          <w:rFonts w:ascii="Book Antiqua" w:hAnsi="Book Antiqua"/>
          <w:spacing w:val="-9"/>
        </w:rPr>
        <w:t xml:space="preserve">Současně je nutno uhradit i </w:t>
      </w:r>
      <w:r w:rsidRPr="00841343">
        <w:rPr>
          <w:rFonts w:ascii="Book Antiqua" w:hAnsi="Book Antiqua"/>
        </w:rPr>
        <w:t>administrativní</w:t>
      </w:r>
      <w:r w:rsidRPr="00841343">
        <w:rPr>
          <w:rFonts w:ascii="Book Antiqua" w:hAnsi="Book Antiqua"/>
          <w:spacing w:val="-10"/>
        </w:rPr>
        <w:t xml:space="preserve"> </w:t>
      </w:r>
      <w:r w:rsidRPr="00841343">
        <w:rPr>
          <w:rFonts w:ascii="Book Antiqua" w:hAnsi="Book Antiqua"/>
        </w:rPr>
        <w:t>poplatek</w:t>
      </w:r>
      <w:r w:rsidRPr="00841343">
        <w:rPr>
          <w:rFonts w:ascii="Book Antiqua" w:hAnsi="Book Antiqua"/>
          <w:spacing w:val="-13"/>
        </w:rPr>
        <w:t xml:space="preserve"> </w:t>
      </w:r>
      <w:r w:rsidRPr="00841343">
        <w:rPr>
          <w:rFonts w:ascii="Book Antiqua" w:hAnsi="Book Antiqua"/>
        </w:rPr>
        <w:t>24.000, -Kč bez DPH za rok studia u BBA</w:t>
      </w:r>
      <w:r w:rsidR="00812991" w:rsidRPr="00841343">
        <w:rPr>
          <w:rFonts w:ascii="Book Antiqua" w:hAnsi="Book Antiqua"/>
        </w:rPr>
        <w:t xml:space="preserve"> a BSc.</w:t>
      </w:r>
      <w:r w:rsidRPr="00841343">
        <w:rPr>
          <w:rFonts w:ascii="Book Antiqua" w:hAnsi="Book Antiqua"/>
        </w:rPr>
        <w:t>. Administrativní poplatek pro studijní obory M</w:t>
      </w:r>
      <w:r w:rsidR="00CD6E27" w:rsidRPr="00841343">
        <w:rPr>
          <w:rFonts w:ascii="Book Antiqua" w:hAnsi="Book Antiqua"/>
        </w:rPr>
        <w:t>BA</w:t>
      </w:r>
      <w:r w:rsidRPr="00841343">
        <w:rPr>
          <w:rFonts w:ascii="Book Antiqua" w:hAnsi="Book Antiqua"/>
        </w:rPr>
        <w:t xml:space="preserve"> je 48.000, -Kč bez DPH na </w:t>
      </w:r>
      <w:r w:rsidR="00A451BD" w:rsidRPr="00841343">
        <w:rPr>
          <w:rFonts w:ascii="Book Antiqua" w:hAnsi="Book Antiqua"/>
        </w:rPr>
        <w:t>18 měsíců studia</w:t>
      </w:r>
      <w:r w:rsidR="00CD6E27" w:rsidRPr="00841343">
        <w:rPr>
          <w:rFonts w:ascii="Book Antiqua" w:hAnsi="Book Antiqua"/>
        </w:rPr>
        <w:t xml:space="preserve"> a na DBA/Dr. 36 měsíců. P</w:t>
      </w:r>
      <w:r w:rsidRPr="00841343">
        <w:rPr>
          <w:rFonts w:ascii="Book Antiqua" w:hAnsi="Book Antiqua"/>
        </w:rPr>
        <w:t>oplatky hradí posluchač</w:t>
      </w:r>
      <w:r w:rsidRPr="00B473BF">
        <w:rPr>
          <w:rFonts w:ascii="Book Antiqua" w:hAnsi="Book Antiqua"/>
        </w:rPr>
        <w:t xml:space="preserve"> dopředu v plné výši na celou dobu prodloužení studia. Moduly, které již posluchač úspěšně ukončil (do známky C), mohou být na základě žádosti uznány.</w:t>
      </w:r>
    </w:p>
    <w:p w14:paraId="7CD13A0B" w14:textId="77777777" w:rsidR="00F5476B" w:rsidRDefault="00F5476B" w:rsidP="00F5476B">
      <w:pPr>
        <w:pStyle w:val="Odstavecseseznamem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5" w:after="0" w:line="261" w:lineRule="auto"/>
        <w:ind w:right="113"/>
        <w:contextualSpacing w:val="0"/>
        <w:jc w:val="both"/>
        <w:rPr>
          <w:rFonts w:ascii="Book Antiqua" w:hAnsi="Book Antiqua"/>
        </w:rPr>
      </w:pPr>
      <w:r w:rsidRPr="00B473BF">
        <w:rPr>
          <w:rFonts w:ascii="Book Antiqua" w:hAnsi="Book Antiqua"/>
        </w:rPr>
        <w:t>Všechny uvedené poplatky je nutné uhradit předem, vyúčtovány budou zpětně</w:t>
      </w:r>
      <w:r>
        <w:rPr>
          <w:rFonts w:ascii="Book Antiqua" w:hAnsi="Book Antiqua"/>
        </w:rPr>
        <w:t>.</w:t>
      </w:r>
    </w:p>
    <w:p w14:paraId="01ACA086" w14:textId="77777777" w:rsidR="00F5476B" w:rsidRPr="001D30FA" w:rsidRDefault="00F5476B" w:rsidP="00F5476B">
      <w:pPr>
        <w:pStyle w:val="Odstavecseseznamem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5" w:after="0" w:line="261" w:lineRule="auto"/>
        <w:ind w:right="113"/>
        <w:contextualSpacing w:val="0"/>
        <w:jc w:val="both"/>
        <w:rPr>
          <w:rFonts w:ascii="Book Antiqua" w:hAnsi="Book Antiqua"/>
        </w:rPr>
      </w:pPr>
      <w:r w:rsidRPr="001D30FA">
        <w:rPr>
          <w:rFonts w:ascii="Book Antiqua" w:hAnsi="Book Antiqua"/>
        </w:rPr>
        <w:t>Ukončení studia ze strany posluchače či vyloučení ze studia nezbavuje posluchače povinnosti uhradit školné za celou dobu studia, ke kterému se smluvně zavázal, a to v plné výši.</w:t>
      </w:r>
    </w:p>
    <w:p w14:paraId="5696F724" w14:textId="77777777" w:rsidR="00F5476B" w:rsidRDefault="00F5476B" w:rsidP="00F5476B">
      <w:pPr>
        <w:pStyle w:val="Odstavecseseznamem"/>
        <w:widowControl w:val="0"/>
        <w:tabs>
          <w:tab w:val="left" w:pos="821"/>
        </w:tabs>
        <w:autoSpaceDE w:val="0"/>
        <w:autoSpaceDN w:val="0"/>
        <w:spacing w:before="5" w:after="0" w:line="261" w:lineRule="auto"/>
        <w:ind w:left="820" w:right="113"/>
        <w:contextualSpacing w:val="0"/>
        <w:jc w:val="both"/>
        <w:rPr>
          <w:rFonts w:ascii="Book Antiqua" w:hAnsi="Book Antiqua"/>
        </w:rPr>
      </w:pPr>
    </w:p>
    <w:p w14:paraId="7893FE56" w14:textId="77777777" w:rsidR="00F5476B" w:rsidRDefault="00F5476B" w:rsidP="00F5476B">
      <w:pPr>
        <w:pStyle w:val="Odstavecseseznamem"/>
        <w:tabs>
          <w:tab w:val="left" w:pos="821"/>
        </w:tabs>
        <w:spacing w:before="5" w:line="261" w:lineRule="auto"/>
        <w:ind w:right="113"/>
        <w:rPr>
          <w:rFonts w:ascii="Book Antiqua" w:hAnsi="Book Antiqua"/>
        </w:rPr>
      </w:pPr>
    </w:p>
    <w:p w14:paraId="60912D6A" w14:textId="77777777" w:rsidR="00F5476B" w:rsidRDefault="00F5476B" w:rsidP="00F5476B">
      <w:pPr>
        <w:pStyle w:val="Odstavecseseznamem"/>
        <w:tabs>
          <w:tab w:val="left" w:pos="821"/>
        </w:tabs>
        <w:spacing w:before="5" w:line="261" w:lineRule="auto"/>
        <w:ind w:right="113"/>
        <w:rPr>
          <w:rFonts w:ascii="Book Antiqua" w:hAnsi="Book Antiqua"/>
        </w:rPr>
      </w:pPr>
    </w:p>
    <w:p w14:paraId="3C88253B" w14:textId="77777777" w:rsidR="00F5476B" w:rsidRDefault="00F5476B" w:rsidP="00F5476B">
      <w:pPr>
        <w:pStyle w:val="Odstavecseseznamem"/>
        <w:tabs>
          <w:tab w:val="left" w:pos="821"/>
        </w:tabs>
        <w:spacing w:before="5" w:line="261" w:lineRule="auto"/>
        <w:ind w:right="113"/>
        <w:rPr>
          <w:rFonts w:ascii="Book Antiqua" w:hAnsi="Book Antiqua"/>
        </w:rPr>
      </w:pPr>
    </w:p>
    <w:p w14:paraId="4E092D96" w14:textId="77777777" w:rsidR="00F5476B" w:rsidRPr="002411FC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both"/>
        <w:rPr>
          <w:rFonts w:ascii="Book Antiqua" w:hAnsi="Book Antiqua"/>
          <w:b/>
          <w:color w:val="5B9BD5" w:themeColor="accent5"/>
          <w:w w:val="105"/>
          <w:sz w:val="28"/>
        </w:rPr>
      </w:pPr>
      <w:r w:rsidRPr="002411FC">
        <w:rPr>
          <w:rFonts w:ascii="Book Antiqua" w:hAnsi="Book Antiqua"/>
          <w:b/>
          <w:color w:val="5B9BD5" w:themeColor="accent5"/>
          <w:w w:val="105"/>
          <w:sz w:val="28"/>
        </w:rPr>
        <w:t>Závěrečná ustanovení</w:t>
      </w:r>
    </w:p>
    <w:p w14:paraId="5126B593" w14:textId="77777777" w:rsidR="00F5476B" w:rsidRDefault="00F5476B" w:rsidP="00F5476B">
      <w:pPr>
        <w:pStyle w:val="Nadpis2"/>
        <w:spacing w:before="157"/>
        <w:rPr>
          <w:rFonts w:ascii="Book Antiqua" w:hAnsi="Book Antiqua"/>
        </w:rPr>
      </w:pPr>
    </w:p>
    <w:p w14:paraId="55109953" w14:textId="77777777" w:rsidR="00F5476B" w:rsidRPr="006931A7" w:rsidRDefault="00F5476B" w:rsidP="00F5476B"/>
    <w:p w14:paraId="78D6E595" w14:textId="2F81A879" w:rsidR="00F5476B" w:rsidRPr="00B473BF" w:rsidRDefault="00F5476B" w:rsidP="00F5476B">
      <w:pPr>
        <w:pStyle w:val="Zkladntext"/>
        <w:numPr>
          <w:ilvl w:val="0"/>
          <w:numId w:val="15"/>
        </w:numPr>
        <w:spacing w:before="19"/>
        <w:rPr>
          <w:rFonts w:ascii="Book Antiqua" w:hAnsi="Book Antiqua"/>
        </w:rPr>
      </w:pPr>
      <w:r w:rsidRPr="00B473BF">
        <w:rPr>
          <w:rFonts w:ascii="Book Antiqua" w:hAnsi="Book Antiqua"/>
        </w:rPr>
        <w:t>Tato směrnice je platná a účinná od</w:t>
      </w:r>
      <w:r w:rsidR="00CD7FF1">
        <w:rPr>
          <w:rFonts w:ascii="Book Antiqua" w:hAnsi="Book Antiqua"/>
        </w:rPr>
        <w:t xml:space="preserve"> 20</w:t>
      </w:r>
      <w:r w:rsidRPr="00B473BF">
        <w:rPr>
          <w:rFonts w:ascii="Book Antiqua" w:hAnsi="Book Antiqua"/>
        </w:rPr>
        <w:t>.</w:t>
      </w:r>
      <w:r w:rsidR="00CD7FF1">
        <w:rPr>
          <w:rFonts w:ascii="Book Antiqua" w:hAnsi="Book Antiqua"/>
        </w:rPr>
        <w:t>9</w:t>
      </w:r>
      <w:r w:rsidRPr="00B473BF">
        <w:rPr>
          <w:rFonts w:ascii="Book Antiqua" w:hAnsi="Book Antiqua"/>
        </w:rPr>
        <w:t>. 20</w:t>
      </w:r>
      <w:r w:rsidR="002411FC">
        <w:rPr>
          <w:rFonts w:ascii="Book Antiqua" w:hAnsi="Book Antiqua"/>
        </w:rPr>
        <w:t>2</w:t>
      </w:r>
      <w:r w:rsidR="00CD7FF1">
        <w:rPr>
          <w:rFonts w:ascii="Book Antiqua" w:hAnsi="Book Antiqua"/>
        </w:rPr>
        <w:t>2</w:t>
      </w:r>
      <w:r w:rsidRPr="00B473BF">
        <w:rPr>
          <w:rFonts w:ascii="Book Antiqua" w:hAnsi="Book Antiqua"/>
        </w:rPr>
        <w:t xml:space="preserve"> </w:t>
      </w:r>
    </w:p>
    <w:p w14:paraId="67327C90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16E18ED6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66315825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0E0F6A52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006E8E54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2C56EB62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1D90D14B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57B9DC2F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1040E689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24D8BD55" w14:textId="77777777" w:rsidR="00F5476B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29E43C1F" w14:textId="77777777" w:rsidR="00F5476B" w:rsidRPr="00B473BF" w:rsidRDefault="00F5476B" w:rsidP="00F5476B">
      <w:pPr>
        <w:pStyle w:val="Zkladntext"/>
        <w:spacing w:before="19"/>
        <w:ind w:left="820"/>
        <w:rPr>
          <w:rFonts w:ascii="Book Antiqua" w:hAnsi="Book Antiqua"/>
        </w:rPr>
      </w:pPr>
    </w:p>
    <w:p w14:paraId="33E34DB9" w14:textId="77777777" w:rsidR="00F5476B" w:rsidRDefault="00F5476B" w:rsidP="00F5476B">
      <w:pPr>
        <w:pStyle w:val="Odstavecseseznamem"/>
        <w:tabs>
          <w:tab w:val="left" w:pos="821"/>
        </w:tabs>
        <w:spacing w:before="5" w:line="261" w:lineRule="auto"/>
        <w:ind w:right="113"/>
        <w:rPr>
          <w:rFonts w:ascii="Book Antiqua" w:hAnsi="Book Antiqua"/>
        </w:rPr>
      </w:pPr>
    </w:p>
    <w:p w14:paraId="32299198" w14:textId="77777777" w:rsidR="00F5476B" w:rsidRPr="00B425A5" w:rsidRDefault="00F5476B" w:rsidP="00F5476B">
      <w:pPr>
        <w:widowControl w:val="0"/>
        <w:tabs>
          <w:tab w:val="left" w:pos="821"/>
        </w:tabs>
        <w:autoSpaceDE w:val="0"/>
        <w:autoSpaceDN w:val="0"/>
        <w:spacing w:before="2"/>
        <w:jc w:val="both"/>
        <w:rPr>
          <w:rFonts w:ascii="Book Antiqua" w:hAnsi="Book Antiqua"/>
        </w:rPr>
      </w:pPr>
    </w:p>
    <w:p w14:paraId="7FC33075" w14:textId="77777777" w:rsidR="00F5476B" w:rsidRPr="00861D9A" w:rsidRDefault="00F5476B" w:rsidP="00F5476B">
      <w:pPr>
        <w:tabs>
          <w:tab w:val="left" w:pos="3119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6534012" w14:textId="50C4D0F8" w:rsidR="00CD669C" w:rsidRPr="00F5476B" w:rsidRDefault="00CD669C" w:rsidP="00F5476B"/>
    <w:sectPr w:rsidR="00CD669C" w:rsidRPr="00F5476B" w:rsidSect="008B6D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A93B" w14:textId="77777777" w:rsidR="004B7221" w:rsidRDefault="004B7221" w:rsidP="001211DA">
      <w:r>
        <w:separator/>
      </w:r>
    </w:p>
  </w:endnote>
  <w:endnote w:type="continuationSeparator" w:id="0">
    <w:p w14:paraId="4330B8FC" w14:textId="77777777" w:rsidR="004B7221" w:rsidRDefault="004B7221" w:rsidP="001211DA">
      <w:r>
        <w:continuationSeparator/>
      </w:r>
    </w:p>
  </w:endnote>
  <w:endnote w:type="continuationNotice" w:id="1">
    <w:p w14:paraId="388B69FD" w14:textId="77777777" w:rsidR="002E309B" w:rsidRDefault="002E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23E1620" w14:textId="77777777" w:rsidTr="00353497">
      <w:tc>
        <w:tcPr>
          <w:tcW w:w="1701" w:type="dxa"/>
          <w:vAlign w:val="center"/>
        </w:tcPr>
        <w:p w14:paraId="4412698E" w14:textId="582AFCE8" w:rsidR="00C42064" w:rsidRPr="00C42064" w:rsidRDefault="00353497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116841DC" w14:textId="42159F95" w:rsidR="00EA7F22" w:rsidRPr="00EA7F22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 w:rsidR="001808DB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7B33D28" w14:textId="77777777" w:rsidR="00C42064" w:rsidRPr="00C42064" w:rsidRDefault="00DF341E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C4206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36E9C679" w14:textId="77777777" w:rsidTr="00353497">
      <w:tc>
        <w:tcPr>
          <w:tcW w:w="1701" w:type="dxa"/>
          <w:vAlign w:val="center"/>
        </w:tcPr>
        <w:p w14:paraId="02E3A75D" w14:textId="77777777" w:rsidR="00C42064" w:rsidRPr="00C42064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298572D" w14:textId="6FBB0614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 w:rsidR="001808DB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5429F" w14:textId="77777777" w:rsidR="00C42064" w:rsidRPr="00C42064" w:rsidRDefault="00DF341E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C4206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29FB573" w14:textId="77777777" w:rsidTr="00353497">
      <w:tc>
        <w:tcPr>
          <w:tcW w:w="1701" w:type="dxa"/>
          <w:vAlign w:val="center"/>
        </w:tcPr>
        <w:p w14:paraId="416FDB5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B3E41BD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E6CE52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297681E" w14:textId="37925A89" w:rsidR="00C42064" w:rsidRPr="00C42064" w:rsidRDefault="00C42064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8242" behindDoc="1" locked="0" layoutInCell="1" allowOverlap="1" wp14:anchorId="091E4D96" wp14:editId="2D453D03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8241" behindDoc="1" locked="0" layoutInCell="1" allowOverlap="1" wp14:anchorId="0A4022BF" wp14:editId="3C1D6FA2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B46" w14:textId="77777777" w:rsidR="004B7221" w:rsidRDefault="004B7221" w:rsidP="001211DA">
      <w:r>
        <w:separator/>
      </w:r>
    </w:p>
  </w:footnote>
  <w:footnote w:type="continuationSeparator" w:id="0">
    <w:p w14:paraId="28BBA2BB" w14:textId="77777777" w:rsidR="004B7221" w:rsidRDefault="004B7221" w:rsidP="001211DA">
      <w:r>
        <w:continuationSeparator/>
      </w:r>
    </w:p>
  </w:footnote>
  <w:footnote w:type="continuationNotice" w:id="1">
    <w:p w14:paraId="49FDC314" w14:textId="77777777" w:rsidR="002E309B" w:rsidRDefault="002E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B6F" w14:textId="7DED456F" w:rsidR="001211DA" w:rsidRDefault="001211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3AF7" wp14:editId="647CDB0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1A0"/>
    <w:multiLevelType w:val="hybridMultilevel"/>
    <w:tmpl w:val="4380020C"/>
    <w:lvl w:ilvl="0" w:tplc="4D7E4C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B03AF"/>
    <w:multiLevelType w:val="hybridMultilevel"/>
    <w:tmpl w:val="09EE31BE"/>
    <w:lvl w:ilvl="0" w:tplc="C1A67DE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680D"/>
    <w:multiLevelType w:val="hybridMultilevel"/>
    <w:tmpl w:val="27E6F820"/>
    <w:lvl w:ilvl="0" w:tplc="717887F2">
      <w:start w:val="1"/>
      <w:numFmt w:val="decimal"/>
      <w:lvlText w:val="%1."/>
      <w:lvlJc w:val="left"/>
      <w:pPr>
        <w:ind w:left="820" w:hanging="360"/>
      </w:pPr>
      <w:rPr>
        <w:rFonts w:ascii="Georgia" w:eastAsia="Georgia" w:hAnsi="Georgia" w:cs="Georgia" w:hint="default"/>
        <w:w w:val="107"/>
        <w:sz w:val="22"/>
        <w:szCs w:val="22"/>
        <w:lang w:val="cs-CZ" w:eastAsia="cs-CZ" w:bidi="cs-CZ"/>
      </w:rPr>
    </w:lvl>
    <w:lvl w:ilvl="1" w:tplc="D67A90AC">
      <w:numFmt w:val="bullet"/>
      <w:lvlText w:val="•"/>
      <w:lvlJc w:val="left"/>
      <w:pPr>
        <w:ind w:left="1696" w:hanging="360"/>
      </w:pPr>
      <w:rPr>
        <w:rFonts w:hint="default"/>
        <w:lang w:val="cs-CZ" w:eastAsia="cs-CZ" w:bidi="cs-CZ"/>
      </w:rPr>
    </w:lvl>
    <w:lvl w:ilvl="2" w:tplc="7DA24F88">
      <w:numFmt w:val="bullet"/>
      <w:lvlText w:val="•"/>
      <w:lvlJc w:val="left"/>
      <w:pPr>
        <w:ind w:left="2572" w:hanging="360"/>
      </w:pPr>
      <w:rPr>
        <w:rFonts w:hint="default"/>
        <w:lang w:val="cs-CZ" w:eastAsia="cs-CZ" w:bidi="cs-CZ"/>
      </w:rPr>
    </w:lvl>
    <w:lvl w:ilvl="3" w:tplc="928ED5A8">
      <w:numFmt w:val="bullet"/>
      <w:lvlText w:val="•"/>
      <w:lvlJc w:val="left"/>
      <w:pPr>
        <w:ind w:left="3448" w:hanging="360"/>
      </w:pPr>
      <w:rPr>
        <w:rFonts w:hint="default"/>
        <w:lang w:val="cs-CZ" w:eastAsia="cs-CZ" w:bidi="cs-CZ"/>
      </w:rPr>
    </w:lvl>
    <w:lvl w:ilvl="4" w:tplc="0F520EC0">
      <w:numFmt w:val="bullet"/>
      <w:lvlText w:val="•"/>
      <w:lvlJc w:val="left"/>
      <w:pPr>
        <w:ind w:left="4324" w:hanging="360"/>
      </w:pPr>
      <w:rPr>
        <w:rFonts w:hint="default"/>
        <w:lang w:val="cs-CZ" w:eastAsia="cs-CZ" w:bidi="cs-CZ"/>
      </w:rPr>
    </w:lvl>
    <w:lvl w:ilvl="5" w:tplc="5F24429C">
      <w:numFmt w:val="bullet"/>
      <w:lvlText w:val="•"/>
      <w:lvlJc w:val="left"/>
      <w:pPr>
        <w:ind w:left="5200" w:hanging="360"/>
      </w:pPr>
      <w:rPr>
        <w:rFonts w:hint="default"/>
        <w:lang w:val="cs-CZ" w:eastAsia="cs-CZ" w:bidi="cs-CZ"/>
      </w:rPr>
    </w:lvl>
    <w:lvl w:ilvl="6" w:tplc="C26080BE">
      <w:numFmt w:val="bullet"/>
      <w:lvlText w:val="•"/>
      <w:lvlJc w:val="left"/>
      <w:pPr>
        <w:ind w:left="6076" w:hanging="360"/>
      </w:pPr>
      <w:rPr>
        <w:rFonts w:hint="default"/>
        <w:lang w:val="cs-CZ" w:eastAsia="cs-CZ" w:bidi="cs-CZ"/>
      </w:rPr>
    </w:lvl>
    <w:lvl w:ilvl="7" w:tplc="62DAD880">
      <w:numFmt w:val="bullet"/>
      <w:lvlText w:val="•"/>
      <w:lvlJc w:val="left"/>
      <w:pPr>
        <w:ind w:left="6952" w:hanging="360"/>
      </w:pPr>
      <w:rPr>
        <w:rFonts w:hint="default"/>
        <w:lang w:val="cs-CZ" w:eastAsia="cs-CZ" w:bidi="cs-CZ"/>
      </w:rPr>
    </w:lvl>
    <w:lvl w:ilvl="8" w:tplc="42565C3C">
      <w:numFmt w:val="bullet"/>
      <w:lvlText w:val="•"/>
      <w:lvlJc w:val="left"/>
      <w:pPr>
        <w:ind w:left="7828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4394"/>
    <w:multiLevelType w:val="hybridMultilevel"/>
    <w:tmpl w:val="A090357A"/>
    <w:lvl w:ilvl="0" w:tplc="4D7E4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02893"/>
    <w:multiLevelType w:val="hybridMultilevel"/>
    <w:tmpl w:val="A9AE2836"/>
    <w:lvl w:ilvl="0" w:tplc="4D7E4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70712"/>
    <w:multiLevelType w:val="hybridMultilevel"/>
    <w:tmpl w:val="CBCAB38A"/>
    <w:lvl w:ilvl="0" w:tplc="39D626D2">
      <w:start w:val="1"/>
      <w:numFmt w:val="decimal"/>
      <w:lvlText w:val="%1."/>
      <w:lvlJc w:val="left"/>
      <w:pPr>
        <w:ind w:left="820" w:hanging="360"/>
      </w:pPr>
      <w:rPr>
        <w:rFonts w:ascii="Georgia" w:eastAsia="Georgia" w:hAnsi="Georgia" w:cs="Georgia" w:hint="default"/>
        <w:w w:val="107"/>
        <w:sz w:val="22"/>
        <w:szCs w:val="22"/>
        <w:lang w:val="cs-CZ" w:eastAsia="cs-CZ" w:bidi="cs-CZ"/>
      </w:rPr>
    </w:lvl>
    <w:lvl w:ilvl="1" w:tplc="CD4A4DC6">
      <w:numFmt w:val="bullet"/>
      <w:lvlText w:val="•"/>
      <w:lvlJc w:val="left"/>
      <w:pPr>
        <w:ind w:left="1696" w:hanging="360"/>
      </w:pPr>
      <w:rPr>
        <w:rFonts w:hint="default"/>
        <w:lang w:val="cs-CZ" w:eastAsia="cs-CZ" w:bidi="cs-CZ"/>
      </w:rPr>
    </w:lvl>
    <w:lvl w:ilvl="2" w:tplc="3B0EDF06">
      <w:numFmt w:val="bullet"/>
      <w:lvlText w:val="•"/>
      <w:lvlJc w:val="left"/>
      <w:pPr>
        <w:ind w:left="2572" w:hanging="360"/>
      </w:pPr>
      <w:rPr>
        <w:rFonts w:hint="default"/>
        <w:lang w:val="cs-CZ" w:eastAsia="cs-CZ" w:bidi="cs-CZ"/>
      </w:rPr>
    </w:lvl>
    <w:lvl w:ilvl="3" w:tplc="A8A68AE8">
      <w:numFmt w:val="bullet"/>
      <w:lvlText w:val="•"/>
      <w:lvlJc w:val="left"/>
      <w:pPr>
        <w:ind w:left="3448" w:hanging="360"/>
      </w:pPr>
      <w:rPr>
        <w:rFonts w:hint="default"/>
        <w:lang w:val="cs-CZ" w:eastAsia="cs-CZ" w:bidi="cs-CZ"/>
      </w:rPr>
    </w:lvl>
    <w:lvl w:ilvl="4" w:tplc="5F3CDC2E">
      <w:numFmt w:val="bullet"/>
      <w:lvlText w:val="•"/>
      <w:lvlJc w:val="left"/>
      <w:pPr>
        <w:ind w:left="4324" w:hanging="360"/>
      </w:pPr>
      <w:rPr>
        <w:rFonts w:hint="default"/>
        <w:lang w:val="cs-CZ" w:eastAsia="cs-CZ" w:bidi="cs-CZ"/>
      </w:rPr>
    </w:lvl>
    <w:lvl w:ilvl="5" w:tplc="57EA35A2">
      <w:numFmt w:val="bullet"/>
      <w:lvlText w:val="•"/>
      <w:lvlJc w:val="left"/>
      <w:pPr>
        <w:ind w:left="5200" w:hanging="360"/>
      </w:pPr>
      <w:rPr>
        <w:rFonts w:hint="default"/>
        <w:lang w:val="cs-CZ" w:eastAsia="cs-CZ" w:bidi="cs-CZ"/>
      </w:rPr>
    </w:lvl>
    <w:lvl w:ilvl="6" w:tplc="E842D89C">
      <w:numFmt w:val="bullet"/>
      <w:lvlText w:val="•"/>
      <w:lvlJc w:val="left"/>
      <w:pPr>
        <w:ind w:left="6076" w:hanging="360"/>
      </w:pPr>
      <w:rPr>
        <w:rFonts w:hint="default"/>
        <w:lang w:val="cs-CZ" w:eastAsia="cs-CZ" w:bidi="cs-CZ"/>
      </w:rPr>
    </w:lvl>
    <w:lvl w:ilvl="7" w:tplc="9960766A">
      <w:numFmt w:val="bullet"/>
      <w:lvlText w:val="•"/>
      <w:lvlJc w:val="left"/>
      <w:pPr>
        <w:ind w:left="6952" w:hanging="360"/>
      </w:pPr>
      <w:rPr>
        <w:rFonts w:hint="default"/>
        <w:lang w:val="cs-CZ" w:eastAsia="cs-CZ" w:bidi="cs-CZ"/>
      </w:rPr>
    </w:lvl>
    <w:lvl w:ilvl="8" w:tplc="37DEBFDE">
      <w:numFmt w:val="bullet"/>
      <w:lvlText w:val="•"/>
      <w:lvlJc w:val="left"/>
      <w:pPr>
        <w:ind w:left="7828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67569"/>
    <w:multiLevelType w:val="hybridMultilevel"/>
    <w:tmpl w:val="3746EA06"/>
    <w:lvl w:ilvl="0" w:tplc="552E1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95948">
    <w:abstractNumId w:val="10"/>
  </w:num>
  <w:num w:numId="2" w16cid:durableId="1697078463">
    <w:abstractNumId w:val="14"/>
  </w:num>
  <w:num w:numId="3" w16cid:durableId="1474907524">
    <w:abstractNumId w:val="11"/>
  </w:num>
  <w:num w:numId="4" w16cid:durableId="1101685900">
    <w:abstractNumId w:val="6"/>
  </w:num>
  <w:num w:numId="5" w16cid:durableId="1941375822">
    <w:abstractNumId w:val="12"/>
  </w:num>
  <w:num w:numId="6" w16cid:durableId="169028606">
    <w:abstractNumId w:val="0"/>
  </w:num>
  <w:num w:numId="7" w16cid:durableId="1590432592">
    <w:abstractNumId w:val="4"/>
  </w:num>
  <w:num w:numId="8" w16cid:durableId="1696345139">
    <w:abstractNumId w:val="3"/>
  </w:num>
  <w:num w:numId="9" w16cid:durableId="813765596">
    <w:abstractNumId w:val="7"/>
  </w:num>
  <w:num w:numId="10" w16cid:durableId="1402362312">
    <w:abstractNumId w:val="8"/>
  </w:num>
  <w:num w:numId="11" w16cid:durableId="1932853542">
    <w:abstractNumId w:val="13"/>
  </w:num>
  <w:num w:numId="12" w16cid:durableId="1780488817">
    <w:abstractNumId w:val="1"/>
  </w:num>
  <w:num w:numId="13" w16cid:durableId="2048097389">
    <w:abstractNumId w:val="9"/>
  </w:num>
  <w:num w:numId="14" w16cid:durableId="112752104">
    <w:abstractNumId w:val="5"/>
  </w:num>
  <w:num w:numId="15" w16cid:durableId="48590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C"/>
    <w:rsid w:val="0006342C"/>
    <w:rsid w:val="00114174"/>
    <w:rsid w:val="001211DA"/>
    <w:rsid w:val="001268B7"/>
    <w:rsid w:val="00127206"/>
    <w:rsid w:val="00135A4C"/>
    <w:rsid w:val="001808DB"/>
    <w:rsid w:val="001F45BB"/>
    <w:rsid w:val="0023175C"/>
    <w:rsid w:val="002411FC"/>
    <w:rsid w:val="00246773"/>
    <w:rsid w:val="00297A9C"/>
    <w:rsid w:val="002E309B"/>
    <w:rsid w:val="003047A5"/>
    <w:rsid w:val="00334D1A"/>
    <w:rsid w:val="00353497"/>
    <w:rsid w:val="003606A4"/>
    <w:rsid w:val="00384A63"/>
    <w:rsid w:val="0042409F"/>
    <w:rsid w:val="004800FA"/>
    <w:rsid w:val="004832D6"/>
    <w:rsid w:val="004B7221"/>
    <w:rsid w:val="004F1376"/>
    <w:rsid w:val="00514965"/>
    <w:rsid w:val="00521411"/>
    <w:rsid w:val="005E6763"/>
    <w:rsid w:val="006C0D71"/>
    <w:rsid w:val="006E044B"/>
    <w:rsid w:val="00741485"/>
    <w:rsid w:val="007D3112"/>
    <w:rsid w:val="007E6EEC"/>
    <w:rsid w:val="00812991"/>
    <w:rsid w:val="00841343"/>
    <w:rsid w:val="00847B88"/>
    <w:rsid w:val="00890E66"/>
    <w:rsid w:val="008B6D09"/>
    <w:rsid w:val="008E64F7"/>
    <w:rsid w:val="00914364"/>
    <w:rsid w:val="009154BF"/>
    <w:rsid w:val="009750FF"/>
    <w:rsid w:val="00997C32"/>
    <w:rsid w:val="00A451BD"/>
    <w:rsid w:val="00B06C8C"/>
    <w:rsid w:val="00C3518F"/>
    <w:rsid w:val="00C42064"/>
    <w:rsid w:val="00C72201"/>
    <w:rsid w:val="00CD669C"/>
    <w:rsid w:val="00CD6E27"/>
    <w:rsid w:val="00CD7FF1"/>
    <w:rsid w:val="00D00BED"/>
    <w:rsid w:val="00D54FCE"/>
    <w:rsid w:val="00D91221"/>
    <w:rsid w:val="00DF0468"/>
    <w:rsid w:val="00DF341E"/>
    <w:rsid w:val="00EA7F22"/>
    <w:rsid w:val="00EE1226"/>
    <w:rsid w:val="00F5476B"/>
    <w:rsid w:val="00F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7B379F"/>
  <w15:chartTrackingRefBased/>
  <w15:docId w15:val="{3C58402B-1863-48F3-99F9-90DD438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D0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F5476B"/>
    <w:pPr>
      <w:widowControl w:val="0"/>
      <w:autoSpaceDE w:val="0"/>
      <w:autoSpaceDN w:val="0"/>
      <w:spacing w:before="18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47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1DA"/>
  </w:style>
  <w:style w:type="paragraph" w:styleId="Zpat">
    <w:name w:val="footer"/>
    <w:basedOn w:val="Normln"/>
    <w:link w:val="Zpat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1DA"/>
  </w:style>
  <w:style w:type="character" w:styleId="Hypertextovodkaz">
    <w:name w:val="Hyperlink"/>
    <w:basedOn w:val="Standardnpsmoodstavce"/>
    <w:uiPriority w:val="99"/>
    <w:unhideWhenUsed/>
    <w:rsid w:val="001211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50FF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50FF"/>
    <w:rPr>
      <w:rFonts w:ascii="Calibri" w:hAnsi="Calibri"/>
      <w:szCs w:val="21"/>
    </w:rPr>
  </w:style>
  <w:style w:type="paragraph" w:styleId="Odstavecseseznamem">
    <w:name w:val="List Paragraph"/>
    <w:basedOn w:val="Normln"/>
    <w:uiPriority w:val="1"/>
    <w:qFormat/>
    <w:rsid w:val="001141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1"/>
    <w:rsid w:val="00F5476B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47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F5476B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476B"/>
    <w:rPr>
      <w:rFonts w:ascii="Georgia" w:eastAsia="Georgia" w:hAnsi="Georgia" w:cs="Georgia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518F"/>
  </w:style>
  <w:style w:type="character" w:customStyle="1" w:styleId="TextkomenteChar">
    <w:name w:val="Text komentáře Char"/>
    <w:basedOn w:val="Standardnpsmoodstavce"/>
    <w:link w:val="Textkomente"/>
    <w:uiPriority w:val="99"/>
    <w:rsid w:val="00C3518F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18F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2409F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D2A22E6DC6E49BA771372BF95A090" ma:contentTypeVersion="16" ma:contentTypeDescription="Vytvoří nový dokument" ma:contentTypeScope="" ma:versionID="f42390a50d07f1a9d05008773acdc97d">
  <xsd:schema xmlns:xsd="http://www.w3.org/2001/XMLSchema" xmlns:xs="http://www.w3.org/2001/XMLSchema" xmlns:p="http://schemas.microsoft.com/office/2006/metadata/properties" xmlns:ns2="8f124a55-5d72-4569-8f09-a57cd7ddf4d2" xmlns:ns3="83718854-be77-4d19-abf5-1e0eea16dcad" targetNamespace="http://schemas.microsoft.com/office/2006/metadata/properties" ma:root="true" ma:fieldsID="5db5841cbcf8a87803831bab1c504375" ns2:_="" ns3:_="">
    <xsd:import namespace="8f124a55-5d72-4569-8f09-a57cd7ddf4d2"/>
    <xsd:import namespace="83718854-be77-4d19-abf5-1e0eea16d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24a55-5d72-4569-8f09-a57cd7dd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e1822-e859-4520-a72c-4d076f0ae729}" ma:internalName="TaxCatchAll" ma:showField="CatchAllData" ma:web="8f124a55-5d72-4569-8f09-a57cd7dd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854-be77-4d19-abf5-1e0eea16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24a55-5d72-4569-8f09-a57cd7ddf4d2" xsi:nil="true"/>
    <lcf76f155ced4ddcb4097134ff3c332f xmlns="83718854-be77-4d19-abf5-1e0eea16dc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9AD389-0547-4DE8-9FBF-0AEFCE0F2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9E6BA-6AF9-45B2-B6C1-B979E72D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24a55-5d72-4569-8f09-a57cd7ddf4d2"/>
    <ds:schemaRef ds:uri="83718854-be77-4d19-abf5-1e0eea16d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2D4FF-E183-444D-9308-66883AB6DA2A}">
  <ds:schemaRefs>
    <ds:schemaRef ds:uri="http://schemas.microsoft.com/office/2006/metadata/properties"/>
    <ds:schemaRef ds:uri="http://schemas.microsoft.com/office/infopath/2007/PartnerControls"/>
    <ds:schemaRef ds:uri="8f124a55-5d72-4569-8f09-a57cd7ddf4d2"/>
    <ds:schemaRef ds:uri="83718854-be77-4d19-abf5-1e0eea16d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 přerušení, prodloužení, vyloučení a znovupřijetí</vt:lpstr>
      <vt:lpstr>    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Michaela Píšková | Institute of Applied Psychology</cp:lastModifiedBy>
  <cp:revision>24</cp:revision>
  <dcterms:created xsi:type="dcterms:W3CDTF">2021-04-22T11:51:00Z</dcterms:created>
  <dcterms:modified xsi:type="dcterms:W3CDTF">2022-09-20T17:51:00Z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